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4FA8" w14:textId="1025436A" w:rsidR="00552B4F" w:rsidRPr="0056520D" w:rsidRDefault="00552B4F" w:rsidP="00552B4F">
      <w:pPr>
        <w:pStyle w:val="Header"/>
        <w:rPr>
          <w:lang w:val="de-DE"/>
        </w:rPr>
      </w:pPr>
      <w:r w:rsidRPr="0056520D">
        <w:rPr>
          <w:lang w:val="de-DE"/>
        </w:rPr>
        <w:t xml:space="preserve">3GPP TSG-RAN </w:t>
      </w:r>
      <w:r w:rsidR="002F7EFE">
        <w:rPr>
          <w:lang w:val="de-DE"/>
        </w:rPr>
        <w:t xml:space="preserve">Meeting </w:t>
      </w:r>
      <w:r>
        <w:rPr>
          <w:lang w:val="de-DE"/>
        </w:rPr>
        <w:t>#</w:t>
      </w:r>
      <w:r w:rsidR="00F232DC">
        <w:t>94</w:t>
      </w:r>
      <w:r>
        <w:t>-e</w:t>
      </w:r>
      <w:r>
        <w:tab/>
      </w:r>
      <w:r>
        <w:rPr>
          <w:lang w:val="de-DE"/>
        </w:rPr>
        <w:tab/>
      </w:r>
      <w:r w:rsidRPr="004F483F">
        <w:rPr>
          <w:lang w:val="de-DE"/>
        </w:rPr>
        <w:t>R</w:t>
      </w:r>
      <w:r w:rsidR="00067AB0">
        <w:rPr>
          <w:lang w:val="de-DE"/>
        </w:rPr>
        <w:t>P</w:t>
      </w:r>
      <w:r w:rsidRPr="004F483F">
        <w:rPr>
          <w:lang w:val="de-DE"/>
        </w:rPr>
        <w:t>-</w:t>
      </w:r>
      <w:r w:rsidR="00FD2D83">
        <w:rPr>
          <w:lang w:val="de-DE"/>
        </w:rPr>
        <w:t>21</w:t>
      </w:r>
      <w:r w:rsidR="00A31311">
        <w:rPr>
          <w:lang w:val="de-DE"/>
        </w:rPr>
        <w:t>2946</w:t>
      </w:r>
    </w:p>
    <w:p w14:paraId="4044C795" w14:textId="2A6BEDB6" w:rsidR="00552B4F" w:rsidRDefault="00552B4F" w:rsidP="00552B4F">
      <w:pPr>
        <w:pStyle w:val="Header"/>
        <w:rPr>
          <w:lang w:val="de-DE"/>
        </w:rPr>
      </w:pPr>
      <w:r>
        <w:rPr>
          <w:lang w:val="de-DE"/>
        </w:rPr>
        <w:t xml:space="preserve">eMeeting, </w:t>
      </w:r>
      <w:r w:rsidR="00F232DC">
        <w:rPr>
          <w:lang w:val="de-DE"/>
        </w:rPr>
        <w:t>Dec</w:t>
      </w:r>
      <w:r>
        <w:rPr>
          <w:lang w:val="de-DE"/>
        </w:rPr>
        <w:t xml:space="preserve"> </w:t>
      </w:r>
      <w:r w:rsidR="001A233A">
        <w:rPr>
          <w:lang w:val="de-DE"/>
        </w:rPr>
        <w:t>6</w:t>
      </w:r>
      <w:r>
        <w:rPr>
          <w:lang w:val="de-DE"/>
        </w:rPr>
        <w:t>-</w:t>
      </w:r>
      <w:r w:rsidR="001A233A">
        <w:rPr>
          <w:lang w:val="de-DE"/>
        </w:rPr>
        <w:t>17</w:t>
      </w:r>
      <w:r>
        <w:rPr>
          <w:lang w:val="de-DE"/>
        </w:rPr>
        <w:t>, 2021</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0A798D7D" w:rsidR="00552B4F" w:rsidRPr="00E220C0" w:rsidRDefault="00552B4F" w:rsidP="00552B4F">
      <w:pPr>
        <w:pStyle w:val="Header"/>
        <w:tabs>
          <w:tab w:val="clear" w:pos="4536"/>
          <w:tab w:val="left" w:pos="1800"/>
        </w:tabs>
      </w:pPr>
      <w:r w:rsidRPr="0003368D">
        <w:t>Title:</w:t>
      </w:r>
      <w:bookmarkStart w:id="0" w:name="Title"/>
      <w:bookmarkEnd w:id="0"/>
      <w:r w:rsidRPr="0003368D">
        <w:tab/>
      </w:r>
      <w:r w:rsidR="00221033" w:rsidRPr="00221033">
        <w:t>On DSS enhancements in Rel-18</w:t>
      </w:r>
    </w:p>
    <w:p w14:paraId="0F92BB49" w14:textId="484EA43F" w:rsidR="00552B4F" w:rsidRPr="00E220C0" w:rsidRDefault="00552B4F" w:rsidP="00552B4F">
      <w:pPr>
        <w:pStyle w:val="Header"/>
        <w:tabs>
          <w:tab w:val="left" w:pos="1800"/>
        </w:tabs>
      </w:pPr>
      <w:r w:rsidRPr="00E220C0">
        <w:t>Agenda Item:</w:t>
      </w:r>
      <w:bookmarkStart w:id="1" w:name="Source"/>
      <w:bookmarkEnd w:id="1"/>
      <w:r w:rsidRPr="00E220C0">
        <w:tab/>
      </w:r>
      <w:r w:rsidR="00221033">
        <w:t>8A.1</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12C15FE2" w14:textId="77777777" w:rsidR="00B12FF3" w:rsidRDefault="00552B4F" w:rsidP="00B12FF3">
      <w:pPr>
        <w:pStyle w:val="BodyText"/>
        <w:rPr>
          <w:szCs w:val="20"/>
        </w:rPr>
      </w:pPr>
      <w:r w:rsidRPr="00210E79">
        <w:rPr>
          <w:szCs w:val="20"/>
        </w:rPr>
        <w:t xml:space="preserve">In this document, </w:t>
      </w:r>
      <w:r w:rsidR="00B12FF3">
        <w:rPr>
          <w:szCs w:val="20"/>
        </w:rPr>
        <w:t>we discuss</w:t>
      </w:r>
      <w:r w:rsidR="00B12FF3" w:rsidRPr="00210E79">
        <w:rPr>
          <w:szCs w:val="20"/>
        </w:rPr>
        <w:t xml:space="preserve"> </w:t>
      </w:r>
      <w:r w:rsidR="00B12FF3">
        <w:rPr>
          <w:szCs w:val="20"/>
        </w:rPr>
        <w:t xml:space="preserve">the potential Rel-18 WI on DSS Enhancements. Current status of objectives proposed by moderator in RP-212730 based on the </w:t>
      </w:r>
      <w:r w:rsidR="00B12FF3" w:rsidRPr="00C60776">
        <w:rPr>
          <w:szCs w:val="20"/>
        </w:rPr>
        <w:t xml:space="preserve">[RAN94e-R18Prep-22] </w:t>
      </w:r>
      <w:r w:rsidR="00B12FF3">
        <w:rPr>
          <w:szCs w:val="20"/>
        </w:rPr>
        <w:t>email discussion is as below.</w:t>
      </w:r>
    </w:p>
    <w:p w14:paraId="1F88158E" w14:textId="77777777" w:rsidR="00B12FF3" w:rsidRDefault="00B12FF3" w:rsidP="00B12FF3">
      <w:pPr>
        <w:pStyle w:val="BodyText"/>
        <w:rPr>
          <w:szCs w:val="20"/>
        </w:rPr>
      </w:pPr>
      <w:r w:rsidRPr="00C60776">
        <w:rPr>
          <w:noProof/>
          <w:szCs w:val="20"/>
        </w:rPr>
        <mc:AlternateContent>
          <mc:Choice Requires="wps">
            <w:drawing>
              <wp:inline distT="0" distB="0" distL="0" distR="0" wp14:anchorId="54C55520" wp14:editId="315F9753">
                <wp:extent cx="5413248" cy="1709928"/>
                <wp:effectExtent l="0" t="0" r="1651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3248" cy="1709928"/>
                        </a:xfrm>
                        <a:prstGeom prst="rect">
                          <a:avLst/>
                        </a:prstGeom>
                        <a:solidFill>
                          <a:srgbClr val="FFFFFF"/>
                        </a:solidFill>
                        <a:ln w="9525">
                          <a:solidFill>
                            <a:srgbClr val="000000"/>
                          </a:solidFill>
                          <a:miter lim="800000"/>
                          <a:headEnd/>
                          <a:tailEnd/>
                        </a:ln>
                      </wps:spPr>
                      <wps:txbx>
                        <w:txbxContent>
                          <w:p w14:paraId="6FEA3E55" w14:textId="77777777" w:rsidR="00AC7178" w:rsidRDefault="00AC7178" w:rsidP="00B12FF3">
                            <w:pPr>
                              <w:jc w:val="center"/>
                            </w:pPr>
                            <w:r>
                              <w:rPr>
                                <w:noProof/>
                              </w:rPr>
                              <w:drawing>
                                <wp:inline distT="0" distB="0" distL="0" distR="0" wp14:anchorId="54E37D10" wp14:editId="3641BB76">
                                  <wp:extent cx="5224780" cy="1607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4780" cy="1607820"/>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54C55520" id="_x0000_t202" coordsize="21600,21600" o:spt="202" path="m,l,21600r21600,l21600,xe">
                <v:stroke joinstyle="miter"/>
                <v:path gradientshapeok="t" o:connecttype="rect"/>
              </v:shapetype>
              <v:shape id="Text Box 2" o:spid="_x0000_s1026" type="#_x0000_t202" style="width:426.25pt;height:13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">
                <v:textbox>
                  <w:txbxContent>
                    <w:p w14:paraId="6FEA3E55" w14:textId="77777777" w:rsidR="00AC7178" w:rsidRDefault="00AC7178" w:rsidP="00B12FF3">
                      <w:pPr>
                        <w:jc w:val="center"/>
                      </w:pPr>
                      <w:r>
                        <w:rPr>
                          <w:noProof/>
                        </w:rPr>
                        <w:drawing>
                          <wp:inline distT="0" distB="0" distL="0" distR="0" wp14:anchorId="54E37D10" wp14:editId="3641BB76">
                            <wp:extent cx="5224780" cy="1607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4780" cy="1607820"/>
                                    </a:xfrm>
                                    <a:prstGeom prst="rect">
                                      <a:avLst/>
                                    </a:prstGeom>
                                  </pic:spPr>
                                </pic:pic>
                              </a:graphicData>
                            </a:graphic>
                          </wp:inline>
                        </w:drawing>
                      </w:r>
                    </w:p>
                  </w:txbxContent>
                </v:textbox>
                <w10:anchorlock/>
              </v:shape>
            </w:pict>
          </mc:Fallback>
        </mc:AlternateContent>
      </w:r>
    </w:p>
    <w:p w14:paraId="42AFA1C2" w14:textId="77777777" w:rsidR="00B12FF3" w:rsidRPr="00EC0D70" w:rsidRDefault="00B12FF3" w:rsidP="00B12FF3">
      <w:pPr>
        <w:pStyle w:val="BodyText"/>
        <w:rPr>
          <w:szCs w:val="20"/>
        </w:rPr>
      </w:pPr>
      <w:r>
        <w:rPr>
          <w:szCs w:val="20"/>
        </w:rPr>
        <w:t xml:space="preserve">We propose to include the ‘Dynamic CRS rate-matching pattern switching via DCI’ feature as an additional objective (this was included in all three rounds of </w:t>
      </w:r>
      <w:r w:rsidRPr="00C60776">
        <w:rPr>
          <w:szCs w:val="20"/>
        </w:rPr>
        <w:t xml:space="preserve">[RAN94e-R18Prep-22] </w:t>
      </w:r>
      <w:r>
        <w:rPr>
          <w:szCs w:val="20"/>
        </w:rPr>
        <w:t>discussion but removed late in the final round). We also propose some updates to the objective on PDCCH reception in symbols with LTE CRS.</w:t>
      </w:r>
    </w:p>
    <w:p w14:paraId="0AFDA991" w14:textId="55D02720" w:rsidR="00552B4F" w:rsidRDefault="00552B4F" w:rsidP="00552B4F">
      <w:pPr>
        <w:pStyle w:val="Heading1"/>
      </w:pPr>
      <w:r>
        <w:t>Discussion</w:t>
      </w:r>
    </w:p>
    <w:p w14:paraId="405ED46D" w14:textId="32590CFF" w:rsidR="00552B4F" w:rsidRPr="00B117DE" w:rsidRDefault="008100AA" w:rsidP="00552B4F">
      <w:pPr>
        <w:pStyle w:val="Heading2"/>
      </w:pPr>
      <w:r w:rsidRPr="008100AA">
        <w:t>Dynamic CRS rate-matching pattern switching via DCI</w:t>
      </w:r>
    </w:p>
    <w:p w14:paraId="5A763F0F" w14:textId="2A18E5BF" w:rsidR="00B12FF3" w:rsidRDefault="00B12FF3" w:rsidP="00B12FF3">
      <w:pPr>
        <w:pStyle w:val="BodyText"/>
      </w:pPr>
      <w:r>
        <w:t>As discussed in [RP-212420], currently, CRS rate-matching pattern can only be changed via RRC which limits flexibility compared to symbol/PRB level rate-matching that can be adapted by DCI based L1 signaling. To increase the flexibility of DSS for potential future enhancements, dynamic CRS rate-matching pattern switching via DCI should be supported for Rel18.</w:t>
      </w:r>
    </w:p>
    <w:p w14:paraId="055E000A" w14:textId="77777777" w:rsidR="00B12FF3" w:rsidRDefault="00B12FF3" w:rsidP="00B12FF3">
      <w:pPr>
        <w:pStyle w:val="BodyText"/>
        <w:rPr>
          <w:rFonts w:eastAsia="Times New Roman"/>
        </w:rPr>
      </w:pPr>
      <w:r>
        <w:t>Dynamic switching via DCI is beneficial e.g., for CRS interference avoidance, where a second CRS rate-matching pattern can be used to rate-match around strong interference. In common deployments, t</w:t>
      </w:r>
      <w:r>
        <w:rPr>
          <w:rFonts w:eastAsia="Times New Roman"/>
        </w:rPr>
        <w:t xml:space="preserve">he level of CRS interference and the strongest interferer itself (i.e., v-shift) can change </w:t>
      </w:r>
      <w:r>
        <w:t>(as shown by evaluation results in [RP-212420])</w:t>
      </w:r>
      <w:r>
        <w:rPr>
          <w:rFonts w:eastAsia="Times New Roman"/>
        </w:rPr>
        <w:t>. Without DCI-based switching,</w:t>
      </w:r>
      <w:r w:rsidRPr="00121461">
        <w:rPr>
          <w:rFonts w:eastAsia="Times New Roman"/>
        </w:rPr>
        <w:t xml:space="preserve"> frequent RRC signaling</w:t>
      </w:r>
      <w:r>
        <w:rPr>
          <w:rFonts w:eastAsia="Times New Roman"/>
        </w:rPr>
        <w:t xml:space="preserve"> to turn on/off rate-matching or to match the pattern of strongest interferer is needed, which is undesirable. </w:t>
      </w:r>
    </w:p>
    <w:p w14:paraId="02342E18" w14:textId="2FD1A950" w:rsidR="00B12FF3" w:rsidRDefault="00B12FF3" w:rsidP="00B12FF3">
      <w:pPr>
        <w:spacing w:after="160" w:line="259" w:lineRule="auto"/>
      </w:pPr>
      <w:r>
        <w:t xml:space="preserve">Given DCI based switching is already supported in the specs, </w:t>
      </w:r>
      <w:r w:rsidR="00742905">
        <w:t>d</w:t>
      </w:r>
      <w:r w:rsidRPr="00D11647">
        <w:t>ynamic CRS rate-matching pattern switching via DC</w:t>
      </w:r>
      <w:r>
        <w:t>I can be enabled by reusing the existing mechanisms with relatively straightforward minor spec changes as shown in the example TPs (for 38.214 and 38.331) in Annex A.</w:t>
      </w:r>
    </w:p>
    <w:p w14:paraId="26D8F383" w14:textId="4E173D12" w:rsidR="00B12FF3" w:rsidRDefault="00B12FF3" w:rsidP="00B12FF3">
      <w:pPr>
        <w:pStyle w:val="BodyText"/>
        <w:rPr>
          <w:rStyle w:val="Strong"/>
        </w:rPr>
      </w:pPr>
      <w:r>
        <w:rPr>
          <w:rStyle w:val="Strong"/>
        </w:rPr>
        <w:t xml:space="preserve">Proposal 1: Include below objective on </w:t>
      </w:r>
      <w:r w:rsidR="006F7246">
        <w:rPr>
          <w:rStyle w:val="Strong"/>
        </w:rPr>
        <w:t>d</w:t>
      </w:r>
      <w:r w:rsidRPr="007D7687">
        <w:rPr>
          <w:rStyle w:val="Strong"/>
        </w:rPr>
        <w:t>ynamic CRS rate</w:t>
      </w:r>
      <w:r>
        <w:rPr>
          <w:rStyle w:val="Strong"/>
        </w:rPr>
        <w:t>-</w:t>
      </w:r>
      <w:r w:rsidRPr="007D7687">
        <w:rPr>
          <w:rStyle w:val="Strong"/>
        </w:rPr>
        <w:t>matching pattern switching via DCI</w:t>
      </w:r>
      <w:r>
        <w:rPr>
          <w:rStyle w:val="Strong"/>
        </w:rPr>
        <w:t xml:space="preserve"> for the Rel18 DSS WI</w:t>
      </w:r>
    </w:p>
    <w:p w14:paraId="6C02A32F" w14:textId="77777777" w:rsidR="00B12FF3" w:rsidRDefault="00B12FF3" w:rsidP="00B12FF3">
      <w:pPr>
        <w:pStyle w:val="BodyText"/>
        <w:numPr>
          <w:ilvl w:val="0"/>
          <w:numId w:val="3"/>
        </w:numPr>
        <w:rPr>
          <w:b/>
          <w:bCs/>
        </w:rPr>
      </w:pPr>
      <w:r w:rsidRPr="00CD4B70">
        <w:rPr>
          <w:b/>
          <w:bCs/>
        </w:rPr>
        <w:t>Support DCI based dynamic adaptation of rate-matching around LTE CRS pattern (s)</w:t>
      </w:r>
    </w:p>
    <w:p w14:paraId="3C3B3491" w14:textId="4DA1F1E3" w:rsidR="00B12FF3" w:rsidRDefault="00B12FF3" w:rsidP="00B12FF3">
      <w:pPr>
        <w:pStyle w:val="BodyText"/>
        <w:numPr>
          <w:ilvl w:val="1"/>
          <w:numId w:val="3"/>
        </w:numPr>
        <w:rPr>
          <w:b/>
          <w:bCs/>
        </w:rPr>
      </w:pPr>
      <w:r w:rsidRPr="00CD4B70">
        <w:rPr>
          <w:b/>
          <w:bCs/>
        </w:rPr>
        <w:t>Current CRS rate matching specifications and already existing DCI fields should be reused when viable</w:t>
      </w:r>
    </w:p>
    <w:p w14:paraId="16ED6492" w14:textId="61CFE98D" w:rsidR="003D3002" w:rsidRPr="00B117DE" w:rsidRDefault="009134DC" w:rsidP="003D3002">
      <w:pPr>
        <w:pStyle w:val="Heading2"/>
      </w:pPr>
      <w:r>
        <w:t xml:space="preserve">NR </w:t>
      </w:r>
      <w:r w:rsidR="003D3002">
        <w:t>PDCCH reception in symbols overlapping with LTE CRS</w:t>
      </w:r>
    </w:p>
    <w:p w14:paraId="2C37E66B" w14:textId="77777777" w:rsidR="003D3002" w:rsidRDefault="003D3002" w:rsidP="003D3002">
      <w:pPr>
        <w:pStyle w:val="BodyText"/>
      </w:pPr>
      <w:r>
        <w:t xml:space="preserve">For the objective on </w:t>
      </w:r>
      <w:r w:rsidRPr="00A73617">
        <w:t>PDCCH reception in symbols overlapping with LTE CRS</w:t>
      </w:r>
      <w:r>
        <w:t>, we propose below updates</w:t>
      </w:r>
    </w:p>
    <w:p w14:paraId="778F653E" w14:textId="77777777" w:rsidR="003D3002" w:rsidRPr="00A73617" w:rsidRDefault="003D3002" w:rsidP="003D3002">
      <w:pPr>
        <w:pStyle w:val="ListParagraph"/>
        <w:numPr>
          <w:ilvl w:val="0"/>
          <w:numId w:val="3"/>
        </w:numPr>
        <w:overflowPunct w:val="0"/>
        <w:autoSpaceDE w:val="0"/>
        <w:autoSpaceDN w:val="0"/>
        <w:adjustRightInd w:val="0"/>
        <w:spacing w:after="180"/>
        <w:rPr>
          <w:rFonts w:eastAsia="SimSun"/>
          <w:iCs/>
          <w:szCs w:val="20"/>
          <w:lang w:eastAsia="zh-CN"/>
        </w:rPr>
      </w:pPr>
      <w:r w:rsidRPr="00A73617">
        <w:rPr>
          <w:rFonts w:eastAsia="MS Mincho"/>
          <w:strike/>
          <w:szCs w:val="20"/>
          <w:lang w:eastAsia="ja-JP"/>
        </w:rPr>
        <w:t>Study and if needed specify</w:t>
      </w:r>
      <w:r w:rsidRPr="00A73617">
        <w:rPr>
          <w:rFonts w:eastAsia="MS Mincho"/>
          <w:szCs w:val="20"/>
          <w:lang w:eastAsia="ja-JP"/>
        </w:rPr>
        <w:t xml:space="preserve"> </w:t>
      </w:r>
      <w:r w:rsidRPr="00A73617">
        <w:rPr>
          <w:rFonts w:eastAsia="MS Mincho"/>
          <w:color w:val="C00000"/>
          <w:szCs w:val="20"/>
          <w:u w:val="single"/>
          <w:lang w:eastAsia="ja-JP"/>
        </w:rPr>
        <w:t>Support</w:t>
      </w:r>
      <w:r>
        <w:rPr>
          <w:rFonts w:eastAsia="MS Mincho"/>
          <w:color w:val="C00000"/>
          <w:szCs w:val="20"/>
          <w:lang w:eastAsia="ja-JP"/>
        </w:rPr>
        <w:t xml:space="preserve"> </w:t>
      </w:r>
      <w:r w:rsidRPr="00A73617">
        <w:rPr>
          <w:rFonts w:eastAsia="MS Mincho"/>
          <w:szCs w:val="20"/>
          <w:lang w:eastAsia="ja-JP"/>
        </w:rPr>
        <w:t>NR PDCCH reception in symbols with LTE CRS REs.</w:t>
      </w:r>
    </w:p>
    <w:p w14:paraId="532BFB93" w14:textId="77777777" w:rsidR="003D3002" w:rsidRPr="00A73617" w:rsidRDefault="003D3002" w:rsidP="003D3002">
      <w:pPr>
        <w:pStyle w:val="ListParagraph"/>
        <w:numPr>
          <w:ilvl w:val="1"/>
          <w:numId w:val="3"/>
        </w:numPr>
        <w:overflowPunct w:val="0"/>
        <w:autoSpaceDE w:val="0"/>
        <w:autoSpaceDN w:val="0"/>
        <w:adjustRightInd w:val="0"/>
        <w:spacing w:after="180"/>
        <w:rPr>
          <w:rFonts w:eastAsia="SimSun"/>
          <w:iCs/>
          <w:strike/>
          <w:szCs w:val="20"/>
          <w:lang w:eastAsia="zh-CN"/>
        </w:rPr>
      </w:pPr>
      <w:r w:rsidRPr="00A73617">
        <w:rPr>
          <w:rFonts w:eastAsia="SimSun"/>
          <w:strike/>
          <w:szCs w:val="20"/>
          <w:lang w:val="en-GB" w:eastAsia="zh-CN"/>
        </w:rPr>
        <w:t xml:space="preserve">Investigate the </w:t>
      </w:r>
      <w:proofErr w:type="gramStart"/>
      <w:r w:rsidRPr="00A73617">
        <w:rPr>
          <w:rFonts w:eastAsia="SimSun"/>
          <w:strike/>
          <w:szCs w:val="20"/>
          <w:lang w:val="en-GB" w:eastAsia="zh-CN"/>
        </w:rPr>
        <w:t>performance, and</w:t>
      </w:r>
      <w:proofErr w:type="gramEnd"/>
      <w:r w:rsidRPr="00A73617">
        <w:rPr>
          <w:rFonts w:eastAsia="SimSun"/>
          <w:strike/>
          <w:szCs w:val="20"/>
          <w:lang w:val="en-GB" w:eastAsia="zh-CN"/>
        </w:rPr>
        <w:t xml:space="preserve"> enable LTE CRS to puncture NR PDCCH and DMRS if there is the performance gain from the additional PDCCH resources.</w:t>
      </w:r>
    </w:p>
    <w:p w14:paraId="595F2093" w14:textId="77777777" w:rsidR="003D3002" w:rsidRPr="00317A35" w:rsidRDefault="003D3002" w:rsidP="003D3002">
      <w:pPr>
        <w:pStyle w:val="ListParagraph"/>
        <w:numPr>
          <w:ilvl w:val="1"/>
          <w:numId w:val="3"/>
        </w:numPr>
        <w:overflowPunct w:val="0"/>
        <w:autoSpaceDE w:val="0"/>
        <w:autoSpaceDN w:val="0"/>
        <w:adjustRightInd w:val="0"/>
        <w:spacing w:after="180"/>
        <w:rPr>
          <w:rFonts w:eastAsia="SimSun"/>
          <w:iCs/>
          <w:color w:val="C00000"/>
          <w:szCs w:val="20"/>
          <w:u w:val="single"/>
          <w:lang w:eastAsia="zh-CN"/>
        </w:rPr>
      </w:pPr>
      <w:r w:rsidRPr="00317A35">
        <w:rPr>
          <w:rFonts w:eastAsia="SimSun"/>
          <w:iCs/>
          <w:color w:val="C00000"/>
          <w:szCs w:val="20"/>
          <w:u w:val="single"/>
          <w:lang w:eastAsia="zh-CN"/>
        </w:rPr>
        <w:lastRenderedPageBreak/>
        <w:t>Note: The UE is not required to rate-match NR PDCCH and corresponding DMRS around LTE CRS for this objective</w:t>
      </w:r>
    </w:p>
    <w:p w14:paraId="31719001" w14:textId="690CD491" w:rsidR="003D3002" w:rsidRDefault="003D3002" w:rsidP="003D3002">
      <w:pPr>
        <w:pStyle w:val="BodyText"/>
      </w:pPr>
      <w:r>
        <w:t>As shown by example spec updates in Annex B</w:t>
      </w:r>
      <w:r w:rsidR="004B0E03">
        <w:t>1</w:t>
      </w:r>
      <w:r>
        <w:t xml:space="preserve">, the support can be enabled by imply removing the existing restrictions </w:t>
      </w:r>
      <w:r w:rsidR="006F7246">
        <w:t xml:space="preserve">in </w:t>
      </w:r>
      <w:r>
        <w:t>38.213. Simulation results shown in Annex B</w:t>
      </w:r>
      <w:r w:rsidR="004B0E03">
        <w:t>2</w:t>
      </w:r>
      <w:r>
        <w:t xml:space="preserve"> show the expected gains by removing this restriction. </w:t>
      </w:r>
    </w:p>
    <w:p w14:paraId="6CAE3FB7" w14:textId="1599F3A7" w:rsidR="003D3002" w:rsidRDefault="003D3002" w:rsidP="003D3002">
      <w:pPr>
        <w:pStyle w:val="BodyText"/>
      </w:pPr>
      <w:r>
        <w:t xml:space="preserve">Overall, due to expected benefits in practical deployments, very limited RAN1 specification impact, we do not believe that </w:t>
      </w:r>
      <w:r w:rsidR="00C36D7E">
        <w:t>a</w:t>
      </w:r>
      <w:r>
        <w:t xml:space="preserve"> study phase is motivated</w:t>
      </w:r>
      <w:r w:rsidR="004B0E03">
        <w:t xml:space="preserve"> for this objective</w:t>
      </w:r>
      <w:r w:rsidR="00C36D7E">
        <w:t xml:space="preserve"> especially if only a limited number of TUs are allocated for this wo</w:t>
      </w:r>
      <w:r w:rsidR="006F7246">
        <w:t>r</w:t>
      </w:r>
      <w:r w:rsidR="00C36D7E">
        <w:t>k</w:t>
      </w:r>
      <w:r>
        <w:t>.</w:t>
      </w:r>
    </w:p>
    <w:p w14:paraId="73CF4903" w14:textId="680B9C07" w:rsidR="003D3002" w:rsidRPr="00C85C36" w:rsidRDefault="003D3002" w:rsidP="003D3002">
      <w:pPr>
        <w:pStyle w:val="BodyText"/>
        <w:rPr>
          <w:b/>
          <w:bCs/>
        </w:rPr>
      </w:pPr>
      <w:r>
        <w:rPr>
          <w:rStyle w:val="Strong"/>
        </w:rPr>
        <w:t xml:space="preserve">Proposal 2: Update the </w:t>
      </w:r>
      <w:r w:rsidR="00154E95">
        <w:rPr>
          <w:rStyle w:val="Strong"/>
        </w:rPr>
        <w:t>o</w:t>
      </w:r>
      <w:r>
        <w:rPr>
          <w:rStyle w:val="Strong"/>
        </w:rPr>
        <w:t xml:space="preserve">bjective on </w:t>
      </w:r>
      <w:r w:rsidRPr="00AD60DD">
        <w:rPr>
          <w:rStyle w:val="Strong"/>
        </w:rPr>
        <w:t>PDCCH reception in symbols overlapping with LTE CRS</w:t>
      </w:r>
      <w:r>
        <w:rPr>
          <w:rStyle w:val="Strong"/>
        </w:rPr>
        <w:t xml:space="preserve"> as below</w:t>
      </w:r>
    </w:p>
    <w:p w14:paraId="7230E9E7" w14:textId="77777777" w:rsidR="003D3002" w:rsidRPr="00AD60DD" w:rsidRDefault="003D3002" w:rsidP="003D3002">
      <w:pPr>
        <w:pStyle w:val="ListParagraph"/>
        <w:numPr>
          <w:ilvl w:val="0"/>
          <w:numId w:val="3"/>
        </w:numPr>
        <w:overflowPunct w:val="0"/>
        <w:autoSpaceDE w:val="0"/>
        <w:autoSpaceDN w:val="0"/>
        <w:adjustRightInd w:val="0"/>
        <w:spacing w:after="180"/>
        <w:rPr>
          <w:rFonts w:eastAsia="SimSun"/>
          <w:b/>
          <w:bCs/>
          <w:iCs/>
          <w:szCs w:val="20"/>
          <w:lang w:eastAsia="zh-CN"/>
        </w:rPr>
      </w:pPr>
      <w:r w:rsidRPr="00AD60DD">
        <w:rPr>
          <w:rFonts w:eastAsia="MS Mincho"/>
          <w:b/>
          <w:bCs/>
          <w:strike/>
          <w:szCs w:val="20"/>
          <w:lang w:eastAsia="ja-JP"/>
        </w:rPr>
        <w:t>Study and if needed specify</w:t>
      </w:r>
      <w:r w:rsidRPr="00AD60DD">
        <w:rPr>
          <w:rFonts w:eastAsia="MS Mincho"/>
          <w:b/>
          <w:bCs/>
          <w:szCs w:val="20"/>
          <w:lang w:eastAsia="ja-JP"/>
        </w:rPr>
        <w:t xml:space="preserve"> </w:t>
      </w:r>
      <w:r w:rsidRPr="00AD60DD">
        <w:rPr>
          <w:rFonts w:eastAsia="MS Mincho"/>
          <w:b/>
          <w:bCs/>
          <w:color w:val="C00000"/>
          <w:szCs w:val="20"/>
          <w:u w:val="single"/>
          <w:lang w:eastAsia="ja-JP"/>
        </w:rPr>
        <w:t>Support</w:t>
      </w:r>
      <w:r w:rsidRPr="00AD60DD">
        <w:rPr>
          <w:rFonts w:eastAsia="MS Mincho"/>
          <w:b/>
          <w:bCs/>
          <w:color w:val="C00000"/>
          <w:szCs w:val="20"/>
          <w:lang w:eastAsia="ja-JP"/>
        </w:rPr>
        <w:t xml:space="preserve"> </w:t>
      </w:r>
      <w:r w:rsidRPr="00AD60DD">
        <w:rPr>
          <w:rFonts w:eastAsia="MS Mincho"/>
          <w:b/>
          <w:bCs/>
          <w:szCs w:val="20"/>
          <w:lang w:eastAsia="ja-JP"/>
        </w:rPr>
        <w:t>NR PDCCH reception in symbols with LTE CRS REs.</w:t>
      </w:r>
    </w:p>
    <w:p w14:paraId="598A3FD2" w14:textId="77777777" w:rsidR="003D3002" w:rsidRPr="00AD60DD" w:rsidRDefault="003D3002" w:rsidP="003D3002">
      <w:pPr>
        <w:pStyle w:val="ListParagraph"/>
        <w:numPr>
          <w:ilvl w:val="1"/>
          <w:numId w:val="3"/>
        </w:numPr>
        <w:overflowPunct w:val="0"/>
        <w:autoSpaceDE w:val="0"/>
        <w:autoSpaceDN w:val="0"/>
        <w:adjustRightInd w:val="0"/>
        <w:spacing w:after="180"/>
        <w:rPr>
          <w:rFonts w:eastAsia="SimSun"/>
          <w:b/>
          <w:bCs/>
          <w:iCs/>
          <w:strike/>
          <w:szCs w:val="20"/>
          <w:lang w:eastAsia="zh-CN"/>
        </w:rPr>
      </w:pPr>
      <w:r w:rsidRPr="00AD60DD">
        <w:rPr>
          <w:rFonts w:eastAsia="SimSun"/>
          <w:b/>
          <w:bCs/>
          <w:strike/>
          <w:szCs w:val="20"/>
          <w:lang w:val="en-GB" w:eastAsia="zh-CN"/>
        </w:rPr>
        <w:t xml:space="preserve">Investigate the </w:t>
      </w:r>
      <w:proofErr w:type="gramStart"/>
      <w:r w:rsidRPr="00AD60DD">
        <w:rPr>
          <w:rFonts w:eastAsia="SimSun"/>
          <w:b/>
          <w:bCs/>
          <w:strike/>
          <w:szCs w:val="20"/>
          <w:lang w:val="en-GB" w:eastAsia="zh-CN"/>
        </w:rPr>
        <w:t>performance, and</w:t>
      </w:r>
      <w:proofErr w:type="gramEnd"/>
      <w:r w:rsidRPr="00AD60DD">
        <w:rPr>
          <w:rFonts w:eastAsia="SimSun"/>
          <w:b/>
          <w:bCs/>
          <w:strike/>
          <w:szCs w:val="20"/>
          <w:lang w:val="en-GB" w:eastAsia="zh-CN"/>
        </w:rPr>
        <w:t xml:space="preserve"> enable LTE CRS to puncture NR PDCCH and DMRS if there is the performance gain from the additional PDCCH resources.</w:t>
      </w:r>
    </w:p>
    <w:p w14:paraId="58C9774B" w14:textId="565D2CDD" w:rsidR="003D3002" w:rsidRPr="003D3002" w:rsidRDefault="003D3002" w:rsidP="003D3002">
      <w:pPr>
        <w:pStyle w:val="ListParagraph"/>
        <w:numPr>
          <w:ilvl w:val="1"/>
          <w:numId w:val="3"/>
        </w:numPr>
        <w:overflowPunct w:val="0"/>
        <w:autoSpaceDE w:val="0"/>
        <w:autoSpaceDN w:val="0"/>
        <w:adjustRightInd w:val="0"/>
        <w:spacing w:after="180"/>
        <w:rPr>
          <w:rFonts w:eastAsia="SimSun"/>
          <w:b/>
          <w:bCs/>
          <w:iCs/>
          <w:color w:val="C00000"/>
          <w:szCs w:val="20"/>
          <w:u w:val="single"/>
          <w:lang w:eastAsia="zh-CN"/>
        </w:rPr>
      </w:pPr>
      <w:r w:rsidRPr="00AD60DD">
        <w:rPr>
          <w:rFonts w:eastAsia="SimSun"/>
          <w:b/>
          <w:bCs/>
          <w:iCs/>
          <w:color w:val="C00000"/>
          <w:szCs w:val="20"/>
          <w:u w:val="single"/>
          <w:lang w:eastAsia="zh-CN"/>
        </w:rPr>
        <w:t>Note: The UE is not required to rate-match NR PDCCH and corresponding DMRS around LTE CRS for this objective</w:t>
      </w:r>
    </w:p>
    <w:p w14:paraId="480F2000" w14:textId="2946392F" w:rsidR="000D7466" w:rsidRDefault="000D7466" w:rsidP="000D7466">
      <w:pPr>
        <w:pStyle w:val="Heading1"/>
      </w:pPr>
      <w:r>
        <w:t>Conclusions</w:t>
      </w:r>
    </w:p>
    <w:p w14:paraId="06FC80B0" w14:textId="2665A6C9" w:rsidR="000D7466" w:rsidRDefault="000D7466" w:rsidP="000D7466">
      <w:pPr>
        <w:pStyle w:val="BodyText"/>
        <w:rPr>
          <w:szCs w:val="20"/>
        </w:rPr>
      </w:pPr>
      <w:r>
        <w:t>In this document we discuss the</w:t>
      </w:r>
      <w:r>
        <w:rPr>
          <w:szCs w:val="20"/>
        </w:rPr>
        <w:t xml:space="preserve"> potential Rel-18 WI on DSS Enhancements and propose the following</w:t>
      </w:r>
    </w:p>
    <w:p w14:paraId="114366D8" w14:textId="77777777" w:rsidR="00154E95" w:rsidRDefault="000D7466" w:rsidP="00154E95">
      <w:pPr>
        <w:pStyle w:val="BodyText"/>
        <w:rPr>
          <w:rStyle w:val="Strong"/>
        </w:rPr>
      </w:pPr>
      <w:r w:rsidRPr="00154E95">
        <w:rPr>
          <w:rStyle w:val="Strong"/>
          <w:u w:val="single"/>
        </w:rPr>
        <w:t>Proposal 1:</w:t>
      </w:r>
      <w:r>
        <w:rPr>
          <w:rStyle w:val="Strong"/>
        </w:rPr>
        <w:t xml:space="preserve"> </w:t>
      </w:r>
    </w:p>
    <w:p w14:paraId="0D029CA6" w14:textId="3CC23A07" w:rsidR="000D7466" w:rsidRPr="00154E95" w:rsidRDefault="000D7466" w:rsidP="00154E95">
      <w:pPr>
        <w:pStyle w:val="BodyText"/>
        <w:rPr>
          <w:rStyle w:val="Strong"/>
          <w:b w:val="0"/>
          <w:bCs w:val="0"/>
        </w:rPr>
      </w:pPr>
      <w:r w:rsidRPr="00154E95">
        <w:rPr>
          <w:rStyle w:val="Strong"/>
          <w:b w:val="0"/>
          <w:bCs w:val="0"/>
        </w:rPr>
        <w:t xml:space="preserve">Include below objective on </w:t>
      </w:r>
      <w:r w:rsidR="006F7246">
        <w:rPr>
          <w:rStyle w:val="Strong"/>
          <w:b w:val="0"/>
          <w:bCs w:val="0"/>
        </w:rPr>
        <w:t>d</w:t>
      </w:r>
      <w:r w:rsidRPr="00154E95">
        <w:rPr>
          <w:rStyle w:val="Strong"/>
          <w:b w:val="0"/>
          <w:bCs w:val="0"/>
        </w:rPr>
        <w:t>ynamic CRS rate-matching pattern switching via DCI for the Rel18 DSS WI</w:t>
      </w:r>
    </w:p>
    <w:p w14:paraId="3840409B" w14:textId="77777777" w:rsidR="00CD4B70" w:rsidRPr="00154E95" w:rsidRDefault="00CD4B70" w:rsidP="00CD4B70">
      <w:pPr>
        <w:pStyle w:val="BodyText"/>
        <w:numPr>
          <w:ilvl w:val="0"/>
          <w:numId w:val="3"/>
        </w:numPr>
      </w:pPr>
      <w:r w:rsidRPr="00154E95">
        <w:t>Support DCI based dynamic adaptation of rate-matching around LTE CRS pattern (s)</w:t>
      </w:r>
    </w:p>
    <w:p w14:paraId="13FB4BE9" w14:textId="77777777" w:rsidR="00FE5022" w:rsidRPr="00154E95" w:rsidRDefault="00CD4B70" w:rsidP="001428FC">
      <w:pPr>
        <w:pStyle w:val="BodyText"/>
        <w:numPr>
          <w:ilvl w:val="1"/>
          <w:numId w:val="3"/>
        </w:numPr>
      </w:pPr>
      <w:r w:rsidRPr="00154E95">
        <w:t>Current CRS rate matching specifications and already existing DCI fields should be reused when viable</w:t>
      </w:r>
    </w:p>
    <w:p w14:paraId="13F6681C" w14:textId="77777777" w:rsidR="00154E95" w:rsidRPr="00154E95" w:rsidRDefault="00154E95" w:rsidP="00154E95">
      <w:pPr>
        <w:pStyle w:val="BodyText"/>
        <w:rPr>
          <w:rStyle w:val="Strong"/>
          <w:u w:val="single"/>
        </w:rPr>
      </w:pPr>
      <w:r w:rsidRPr="00154E95">
        <w:rPr>
          <w:rStyle w:val="Strong"/>
          <w:u w:val="single"/>
        </w:rPr>
        <w:t xml:space="preserve">Proposal 2: </w:t>
      </w:r>
    </w:p>
    <w:p w14:paraId="396D2F91" w14:textId="61CD16F4" w:rsidR="00154E95" w:rsidRPr="00154E95" w:rsidRDefault="00154E95" w:rsidP="00154E95">
      <w:pPr>
        <w:pStyle w:val="BodyText"/>
      </w:pPr>
      <w:r w:rsidRPr="00154E95">
        <w:rPr>
          <w:rStyle w:val="Strong"/>
          <w:b w:val="0"/>
          <w:bCs w:val="0"/>
        </w:rPr>
        <w:t>Update the objective on PDCCH reception in symbols overlapping with LTE CRS as below</w:t>
      </w:r>
    </w:p>
    <w:p w14:paraId="2CC693CF" w14:textId="77777777" w:rsidR="00154E95" w:rsidRPr="00154E95" w:rsidRDefault="00154E95" w:rsidP="00154E95">
      <w:pPr>
        <w:pStyle w:val="ListParagraph"/>
        <w:numPr>
          <w:ilvl w:val="0"/>
          <w:numId w:val="3"/>
        </w:numPr>
        <w:overflowPunct w:val="0"/>
        <w:autoSpaceDE w:val="0"/>
        <w:autoSpaceDN w:val="0"/>
        <w:adjustRightInd w:val="0"/>
        <w:spacing w:after="180"/>
        <w:rPr>
          <w:rFonts w:eastAsia="SimSun"/>
          <w:iCs/>
          <w:szCs w:val="20"/>
          <w:lang w:eastAsia="zh-CN"/>
        </w:rPr>
      </w:pPr>
      <w:r w:rsidRPr="00154E95">
        <w:rPr>
          <w:rFonts w:eastAsia="MS Mincho"/>
          <w:strike/>
          <w:szCs w:val="20"/>
          <w:lang w:eastAsia="ja-JP"/>
        </w:rPr>
        <w:t>Study and if needed specify</w:t>
      </w:r>
      <w:r w:rsidRPr="00154E95">
        <w:rPr>
          <w:rFonts w:eastAsia="MS Mincho"/>
          <w:szCs w:val="20"/>
          <w:lang w:eastAsia="ja-JP"/>
        </w:rPr>
        <w:t xml:space="preserve"> </w:t>
      </w:r>
      <w:r w:rsidRPr="00154E95">
        <w:rPr>
          <w:rFonts w:eastAsia="MS Mincho"/>
          <w:color w:val="C00000"/>
          <w:szCs w:val="20"/>
          <w:u w:val="single"/>
          <w:lang w:eastAsia="ja-JP"/>
        </w:rPr>
        <w:t>Support</w:t>
      </w:r>
      <w:r w:rsidRPr="00154E95">
        <w:rPr>
          <w:rFonts w:eastAsia="MS Mincho"/>
          <w:color w:val="C00000"/>
          <w:szCs w:val="20"/>
          <w:lang w:eastAsia="ja-JP"/>
        </w:rPr>
        <w:t xml:space="preserve"> </w:t>
      </w:r>
      <w:r w:rsidRPr="00154E95">
        <w:rPr>
          <w:rFonts w:eastAsia="MS Mincho"/>
          <w:szCs w:val="20"/>
          <w:lang w:eastAsia="ja-JP"/>
        </w:rPr>
        <w:t>NR PDCCH reception in symbols with LTE CRS REs.</w:t>
      </w:r>
    </w:p>
    <w:p w14:paraId="592146A3" w14:textId="77777777" w:rsidR="00154E95" w:rsidRPr="00154E95" w:rsidRDefault="00154E95" w:rsidP="00154E95">
      <w:pPr>
        <w:pStyle w:val="ListParagraph"/>
        <w:numPr>
          <w:ilvl w:val="1"/>
          <w:numId w:val="3"/>
        </w:numPr>
        <w:overflowPunct w:val="0"/>
        <w:autoSpaceDE w:val="0"/>
        <w:autoSpaceDN w:val="0"/>
        <w:adjustRightInd w:val="0"/>
        <w:spacing w:after="180"/>
        <w:rPr>
          <w:rFonts w:eastAsia="SimSun"/>
          <w:iCs/>
          <w:strike/>
          <w:szCs w:val="20"/>
          <w:lang w:eastAsia="zh-CN"/>
        </w:rPr>
      </w:pPr>
      <w:r w:rsidRPr="00154E95">
        <w:rPr>
          <w:rFonts w:eastAsia="SimSun"/>
          <w:strike/>
          <w:szCs w:val="20"/>
          <w:lang w:val="en-GB" w:eastAsia="zh-CN"/>
        </w:rPr>
        <w:t xml:space="preserve">Investigate the </w:t>
      </w:r>
      <w:proofErr w:type="gramStart"/>
      <w:r w:rsidRPr="00154E95">
        <w:rPr>
          <w:rFonts w:eastAsia="SimSun"/>
          <w:strike/>
          <w:szCs w:val="20"/>
          <w:lang w:val="en-GB" w:eastAsia="zh-CN"/>
        </w:rPr>
        <w:t>performance, and</w:t>
      </w:r>
      <w:proofErr w:type="gramEnd"/>
      <w:r w:rsidRPr="00154E95">
        <w:rPr>
          <w:rFonts w:eastAsia="SimSun"/>
          <w:strike/>
          <w:szCs w:val="20"/>
          <w:lang w:val="en-GB" w:eastAsia="zh-CN"/>
        </w:rPr>
        <w:t xml:space="preserve"> enable LTE CRS to puncture NR PDCCH and DMRS if there is the performance gain from the additional PDCCH resources.</w:t>
      </w:r>
    </w:p>
    <w:p w14:paraId="6C9FBE45" w14:textId="77777777" w:rsidR="00154E95" w:rsidRPr="00154E95" w:rsidRDefault="00154E95" w:rsidP="00154E95">
      <w:pPr>
        <w:pStyle w:val="ListParagraph"/>
        <w:numPr>
          <w:ilvl w:val="1"/>
          <w:numId w:val="3"/>
        </w:numPr>
        <w:overflowPunct w:val="0"/>
        <w:autoSpaceDE w:val="0"/>
        <w:autoSpaceDN w:val="0"/>
        <w:adjustRightInd w:val="0"/>
        <w:spacing w:after="180"/>
        <w:rPr>
          <w:rFonts w:eastAsia="SimSun"/>
          <w:iCs/>
          <w:color w:val="C00000"/>
          <w:szCs w:val="20"/>
          <w:u w:val="single"/>
          <w:lang w:eastAsia="zh-CN"/>
        </w:rPr>
      </w:pPr>
      <w:r w:rsidRPr="00154E95">
        <w:rPr>
          <w:rFonts w:eastAsia="SimSun"/>
          <w:iCs/>
          <w:color w:val="C00000"/>
          <w:szCs w:val="20"/>
          <w:u w:val="single"/>
          <w:lang w:eastAsia="zh-CN"/>
        </w:rPr>
        <w:t>Note: The UE is not required to rate-match NR PDCCH and corresponding DMRS around LTE CRS for this objective</w:t>
      </w:r>
    </w:p>
    <w:p w14:paraId="127338F5" w14:textId="13B8BB0A" w:rsidR="00B12FF3" w:rsidRDefault="00B12FF3" w:rsidP="00B12FF3">
      <w:pPr>
        <w:pStyle w:val="Heading1"/>
      </w:pPr>
      <w:r>
        <w:t>Annex A: Example spec updates for supporting dynamic CRS rate-matching patterns switching via DCI</w:t>
      </w:r>
    </w:p>
    <w:p w14:paraId="695CC939" w14:textId="77777777" w:rsidR="00B12FF3" w:rsidRPr="00EA6AEF" w:rsidRDefault="00B12FF3" w:rsidP="00B12FF3">
      <w:pPr>
        <w:pStyle w:val="BodyText"/>
      </w:pPr>
    </w:p>
    <w:p w14:paraId="27A06EB8" w14:textId="49EE70EF" w:rsidR="00B12FF3" w:rsidRPr="00EA6AEF" w:rsidRDefault="00B12FF3" w:rsidP="00B12FF3">
      <w:pPr>
        <w:pStyle w:val="BodyText"/>
        <w:jc w:val="center"/>
        <w:rPr>
          <w:rFonts w:eastAsia="SimSun"/>
          <w:color w:val="0070C0"/>
          <w:sz w:val="22"/>
          <w:szCs w:val="22"/>
          <w:lang w:val="en-GB"/>
        </w:rPr>
      </w:pPr>
      <w:r w:rsidRPr="00EA6AEF">
        <w:rPr>
          <w:color w:val="0070C0"/>
          <w:sz w:val="22"/>
          <w:szCs w:val="28"/>
        </w:rPr>
        <w:t>&lt;</w:t>
      </w:r>
      <w:r>
        <w:rPr>
          <w:color w:val="0070C0"/>
          <w:sz w:val="22"/>
          <w:szCs w:val="28"/>
        </w:rPr>
        <w:t xml:space="preserve">changes to </w:t>
      </w:r>
      <w:r w:rsidRPr="00EA6AEF">
        <w:rPr>
          <w:color w:val="0070C0"/>
          <w:sz w:val="22"/>
          <w:szCs w:val="28"/>
        </w:rPr>
        <w:t>38.214, subclause 5.1.4.1&gt;</w:t>
      </w:r>
    </w:p>
    <w:p w14:paraId="50C4489B" w14:textId="77777777" w:rsidR="00B12FF3" w:rsidRPr="00720541" w:rsidRDefault="00B12FF3" w:rsidP="00B12FF3">
      <w:pPr>
        <w:rPr>
          <w:rFonts w:ascii="Arial" w:hAnsi="Arial" w:cs="Arial"/>
          <w:sz w:val="24"/>
        </w:rPr>
      </w:pPr>
      <w:r w:rsidRPr="00720541">
        <w:rPr>
          <w:rFonts w:ascii="Arial" w:hAnsi="Arial" w:cs="Arial"/>
          <w:sz w:val="24"/>
        </w:rPr>
        <w:t>5.1.4.1</w:t>
      </w:r>
      <w:r w:rsidRPr="00720541">
        <w:rPr>
          <w:rFonts w:ascii="Arial" w:hAnsi="Arial" w:cs="Arial"/>
          <w:sz w:val="24"/>
        </w:rPr>
        <w:tab/>
        <w:t xml:space="preserve">PDSCH resource mapping with RB symbol level granularity </w:t>
      </w:r>
      <w:r w:rsidRPr="00EA6AEF">
        <w:rPr>
          <w:rFonts w:ascii="Arial" w:hAnsi="Arial" w:cs="Arial"/>
          <w:color w:val="C00000"/>
          <w:sz w:val="24"/>
          <w:u w:val="single"/>
        </w:rPr>
        <w:t>and dynamic RE level granularity</w:t>
      </w:r>
    </w:p>
    <w:p w14:paraId="15225241" w14:textId="77777777" w:rsidR="00B12FF3" w:rsidRPr="00AB3FEB" w:rsidRDefault="00B12FF3" w:rsidP="00B12FF3">
      <w:pPr>
        <w:spacing w:after="180"/>
        <w:rPr>
          <w:rFonts w:eastAsia="SimSun"/>
          <w:szCs w:val="20"/>
          <w:lang w:val="en-GB"/>
        </w:rPr>
      </w:pPr>
      <w:r w:rsidRPr="00AB3FEB">
        <w:rPr>
          <w:rFonts w:eastAsia="SimSun"/>
          <w:szCs w:val="20"/>
          <w:lang w:val="en-GB"/>
        </w:rPr>
        <w:t xml:space="preserve">The procedures for PDSCH scheduled by PDCCH with DCI format 1_1 described in this clause equally apply to PDSCH scheduled by PDCCH with DCI format 1_2, by applying the parameters of </w:t>
      </w:r>
      <w:r w:rsidRPr="00AB3FEB">
        <w:rPr>
          <w:rFonts w:eastAsia="SimSun"/>
          <w:i/>
          <w:szCs w:val="20"/>
          <w:lang w:val="en-GB"/>
        </w:rPr>
        <w:t>rateMatchPatternGroup1DCI-1-2</w:t>
      </w:r>
      <w:r w:rsidRPr="00AB3FEB">
        <w:rPr>
          <w:rFonts w:eastAsia="SimSun"/>
          <w:szCs w:val="20"/>
          <w:lang w:val="en-GB"/>
        </w:rPr>
        <w:t xml:space="preserve">, </w:t>
      </w:r>
      <w:r w:rsidRPr="00AB3FEB">
        <w:rPr>
          <w:rFonts w:eastAsia="SimSun"/>
          <w:i/>
          <w:szCs w:val="20"/>
          <w:lang w:val="en-GB"/>
        </w:rPr>
        <w:t>rateMatchPatternGroup2DCI-1-2</w:t>
      </w:r>
      <w:r w:rsidRPr="00AB3FEB">
        <w:rPr>
          <w:rFonts w:eastAsia="SimSun"/>
          <w:szCs w:val="20"/>
          <w:lang w:val="en-GB"/>
        </w:rPr>
        <w:t xml:space="preserve"> instead of </w:t>
      </w:r>
      <w:r w:rsidRPr="00AB3FEB">
        <w:rPr>
          <w:rFonts w:eastAsia="SimSun"/>
          <w:i/>
          <w:szCs w:val="20"/>
          <w:lang w:val="en-GB"/>
        </w:rPr>
        <w:t>rateMatchPatternGroup1</w:t>
      </w:r>
      <w:r w:rsidRPr="00AB3FEB">
        <w:rPr>
          <w:rFonts w:eastAsia="SimSun"/>
          <w:szCs w:val="20"/>
          <w:lang w:val="en-GB"/>
        </w:rPr>
        <w:t xml:space="preserve"> and </w:t>
      </w:r>
      <w:r w:rsidRPr="00AB3FEB">
        <w:rPr>
          <w:rFonts w:eastAsia="SimSun"/>
          <w:i/>
          <w:szCs w:val="20"/>
          <w:lang w:val="en-GB"/>
        </w:rPr>
        <w:t>rateMatchPatternGroup2</w:t>
      </w:r>
      <w:r w:rsidRPr="00AB3FEB">
        <w:rPr>
          <w:rFonts w:eastAsia="SimSun"/>
          <w:szCs w:val="20"/>
          <w:lang w:val="en-GB"/>
        </w:rPr>
        <w:t>.</w:t>
      </w:r>
    </w:p>
    <w:p w14:paraId="60BA4953" w14:textId="77777777" w:rsidR="00B12FF3" w:rsidRPr="00AB3FEB" w:rsidRDefault="00B12FF3" w:rsidP="00B12FF3">
      <w:pPr>
        <w:spacing w:after="180"/>
        <w:rPr>
          <w:rFonts w:eastAsia="SimSun"/>
          <w:color w:val="000000"/>
          <w:szCs w:val="20"/>
          <w:lang w:val="en-GB"/>
        </w:rPr>
      </w:pPr>
      <w:r w:rsidRPr="00AB3FEB">
        <w:rPr>
          <w:rFonts w:eastAsia="SimSun"/>
          <w:color w:val="000000"/>
          <w:szCs w:val="20"/>
          <w:lang w:val="en-GB"/>
        </w:rPr>
        <w:t>A UE may be configured with any of the following higher layer parameters indicating REs declared as not available for PDSCH:</w:t>
      </w:r>
    </w:p>
    <w:p w14:paraId="659BDA74" w14:textId="77777777" w:rsidR="00B12FF3" w:rsidRPr="00AB3FEB" w:rsidRDefault="00B12FF3" w:rsidP="00B12FF3">
      <w:pPr>
        <w:spacing w:after="180"/>
        <w:ind w:left="568" w:hanging="284"/>
        <w:rPr>
          <w:rFonts w:eastAsia="Calibri"/>
          <w:szCs w:val="20"/>
          <w:lang w:val="x-none"/>
        </w:rPr>
      </w:pPr>
      <w:r w:rsidRPr="00AB3FEB">
        <w:rPr>
          <w:rFonts w:eastAsia="Calibri"/>
          <w:szCs w:val="20"/>
          <w:lang w:val="x-none"/>
        </w:rPr>
        <w:t>-</w:t>
      </w:r>
      <w:r w:rsidRPr="00AB3FEB">
        <w:rPr>
          <w:rFonts w:eastAsia="Calibri"/>
          <w:szCs w:val="20"/>
          <w:lang w:val="x-none"/>
        </w:rPr>
        <w:tab/>
      </w:r>
      <w:r w:rsidRPr="00AB3FEB">
        <w:rPr>
          <w:rFonts w:eastAsia="Calibri"/>
          <w:i/>
          <w:szCs w:val="20"/>
          <w:lang w:val="x-none"/>
        </w:rPr>
        <w:t xml:space="preserve">rateMatchPatternToAddModList </w:t>
      </w:r>
      <w:r w:rsidRPr="00AB3FEB">
        <w:rPr>
          <w:rFonts w:eastAsia="Calibri"/>
          <w:szCs w:val="20"/>
          <w:lang w:val="en-GB"/>
        </w:rPr>
        <w:t xml:space="preserve">given by </w:t>
      </w:r>
      <w:r w:rsidRPr="00AB3FEB">
        <w:rPr>
          <w:rFonts w:eastAsia="Calibri"/>
          <w:i/>
          <w:szCs w:val="20"/>
          <w:lang w:val="en-GB"/>
        </w:rPr>
        <w:t>PDSCH-Config</w:t>
      </w:r>
      <w:r w:rsidRPr="00AB3FEB">
        <w:rPr>
          <w:rFonts w:eastAsia="Calibri"/>
          <w:i/>
          <w:szCs w:val="20"/>
          <w:lang w:val="x-none" w:eastAsia="zh-CN"/>
        </w:rPr>
        <w:t xml:space="preserve">, </w:t>
      </w:r>
      <w:r w:rsidRPr="00AB3FEB">
        <w:rPr>
          <w:rFonts w:eastAsia="Calibri"/>
          <w:szCs w:val="20"/>
          <w:lang w:val="x-none" w:eastAsia="zh-CN"/>
        </w:rPr>
        <w:t>by</w:t>
      </w:r>
      <w:r w:rsidRPr="00AB3FEB">
        <w:rPr>
          <w:rFonts w:eastAsia="Calibri"/>
          <w:i/>
          <w:szCs w:val="20"/>
          <w:lang w:val="x-none" w:eastAsia="zh-CN"/>
        </w:rPr>
        <w:t xml:space="preserve"> </w:t>
      </w:r>
      <w:r w:rsidRPr="00AB3FEB">
        <w:rPr>
          <w:rFonts w:eastAsia="Calibri"/>
          <w:i/>
          <w:iCs/>
          <w:szCs w:val="20"/>
          <w:lang w:val="x-none"/>
        </w:rPr>
        <w:t>ServingCellConfig</w:t>
      </w:r>
      <w:r w:rsidRPr="00AB3FEB">
        <w:rPr>
          <w:rFonts w:eastAsia="Calibri"/>
          <w:szCs w:val="20"/>
          <w:lang w:val="x-none"/>
        </w:rPr>
        <w:t xml:space="preserve"> or by </w:t>
      </w:r>
      <w:r w:rsidRPr="00AB3FEB">
        <w:rPr>
          <w:rFonts w:eastAsia="Calibri"/>
          <w:i/>
          <w:szCs w:val="20"/>
          <w:lang w:val="en-GB"/>
        </w:rPr>
        <w:t>ServingCellConfigCommon</w:t>
      </w:r>
      <w:r w:rsidRPr="00AB3FEB">
        <w:rPr>
          <w:rFonts w:eastAsia="Calibri"/>
          <w:szCs w:val="20"/>
          <w:lang w:val="en-GB"/>
        </w:rPr>
        <w:t xml:space="preserve"> </w:t>
      </w:r>
      <w:r w:rsidRPr="00AB3FEB">
        <w:rPr>
          <w:rFonts w:eastAsia="Calibri"/>
          <w:szCs w:val="20"/>
          <w:lang w:val="x-none"/>
        </w:rPr>
        <w:t>and</w:t>
      </w:r>
      <w:r w:rsidRPr="00AB3FEB">
        <w:rPr>
          <w:rFonts w:eastAsia="Calibri"/>
          <w:szCs w:val="20"/>
          <w:lang w:val="en-GB"/>
        </w:rPr>
        <w:t xml:space="preserve"> </w:t>
      </w:r>
      <w:r w:rsidRPr="00AB3FEB">
        <w:rPr>
          <w:rFonts w:eastAsia="Calibri"/>
          <w:szCs w:val="20"/>
          <w:lang w:val="x-none"/>
        </w:rPr>
        <w:t xml:space="preserve">configuring up to 4 </w:t>
      </w:r>
      <w:r w:rsidRPr="00AB3FEB">
        <w:rPr>
          <w:rFonts w:eastAsia="Calibri"/>
          <w:i/>
          <w:szCs w:val="20"/>
          <w:lang w:val="en-GB"/>
        </w:rPr>
        <w:t>RateMatchPattern(s)</w:t>
      </w:r>
      <w:r w:rsidRPr="00AB3FEB">
        <w:rPr>
          <w:rFonts w:eastAsia="Calibri"/>
          <w:szCs w:val="20"/>
          <w:lang w:val="en-GB"/>
        </w:rPr>
        <w:t xml:space="preserve"> per BWP and up to 4</w:t>
      </w:r>
      <w:r w:rsidRPr="00AB3FEB">
        <w:rPr>
          <w:rFonts w:eastAsia="Calibri"/>
          <w:i/>
          <w:szCs w:val="20"/>
          <w:lang w:val="en-GB"/>
        </w:rPr>
        <w:t xml:space="preserve"> RateMatchPattern(s) </w:t>
      </w:r>
      <w:r w:rsidRPr="00AB3FEB">
        <w:rPr>
          <w:rFonts w:eastAsia="Calibri"/>
          <w:szCs w:val="20"/>
          <w:lang w:val="en-GB"/>
        </w:rPr>
        <w:t xml:space="preserve">per serving-cell. </w:t>
      </w:r>
      <w:r w:rsidRPr="00AB3FEB">
        <w:rPr>
          <w:rFonts w:eastAsia="Calibri"/>
          <w:szCs w:val="20"/>
          <w:lang w:val="x-none"/>
        </w:rPr>
        <w:t xml:space="preserve">A </w:t>
      </w:r>
      <w:r w:rsidRPr="00AB3FEB">
        <w:rPr>
          <w:rFonts w:eastAsia="Calibri"/>
          <w:i/>
          <w:szCs w:val="20"/>
          <w:lang w:val="en-GB"/>
        </w:rPr>
        <w:t>RateMatchPattern</w:t>
      </w:r>
      <w:r w:rsidRPr="00AB3FEB">
        <w:rPr>
          <w:rFonts w:eastAsia="Calibri"/>
          <w:szCs w:val="20"/>
          <w:lang w:val="x-none"/>
        </w:rPr>
        <w:t xml:space="preserve"> may contain:</w:t>
      </w:r>
    </w:p>
    <w:p w14:paraId="27188429" w14:textId="77777777" w:rsidR="00B12FF3" w:rsidRPr="00AB3FEB" w:rsidRDefault="00B12FF3" w:rsidP="00B12FF3">
      <w:pPr>
        <w:spacing w:after="180"/>
        <w:ind w:left="851" w:hanging="284"/>
        <w:rPr>
          <w:rFonts w:eastAsia="Calibri"/>
          <w:szCs w:val="20"/>
          <w:lang w:val="x-none"/>
        </w:rPr>
      </w:pPr>
      <w:r w:rsidRPr="00AB3FEB">
        <w:rPr>
          <w:rFonts w:eastAsia="Calibri"/>
          <w:szCs w:val="20"/>
          <w:lang w:val="x-none"/>
        </w:rPr>
        <w:t>-</w:t>
      </w:r>
      <w:r w:rsidRPr="00AB3FEB">
        <w:rPr>
          <w:rFonts w:eastAsia="Calibri"/>
          <w:szCs w:val="20"/>
          <w:lang w:val="x-none"/>
        </w:rPr>
        <w:tab/>
        <w:t xml:space="preserve">within a BWP, when provided by </w:t>
      </w:r>
      <w:r w:rsidRPr="00AB3FEB">
        <w:rPr>
          <w:rFonts w:eastAsia="Calibri"/>
          <w:i/>
          <w:szCs w:val="20"/>
          <w:lang w:val="x-none"/>
        </w:rPr>
        <w:t>PDSCH-Config</w:t>
      </w:r>
      <w:r w:rsidRPr="00AB3FEB">
        <w:rPr>
          <w:rFonts w:eastAsia="Calibri"/>
          <w:szCs w:val="20"/>
          <w:lang w:val="x-none"/>
        </w:rPr>
        <w:t xml:space="preserve"> or </w:t>
      </w:r>
      <w:r w:rsidRPr="00AB3FEB">
        <w:rPr>
          <w:rFonts w:eastAsia="Calibri"/>
          <w:szCs w:val="20"/>
          <w:lang w:val="en-GB"/>
        </w:rPr>
        <w:t>within a serving cell</w:t>
      </w:r>
      <w:r w:rsidRPr="00AB3FEB">
        <w:rPr>
          <w:rFonts w:eastAsia="Calibri"/>
          <w:szCs w:val="20"/>
          <w:lang w:val="x-none"/>
        </w:rPr>
        <w:t xml:space="preserve"> when provided by </w:t>
      </w:r>
      <w:r w:rsidRPr="00AB3FEB">
        <w:rPr>
          <w:rFonts w:eastAsia="Calibri"/>
          <w:i/>
          <w:iCs/>
          <w:szCs w:val="20"/>
          <w:lang w:val="x-none"/>
        </w:rPr>
        <w:t>ServingCellConfig</w:t>
      </w:r>
      <w:r w:rsidRPr="00AB3FEB">
        <w:rPr>
          <w:rFonts w:eastAsia="Calibri"/>
          <w:i/>
          <w:iCs/>
          <w:szCs w:val="20"/>
          <w:lang w:eastAsia="zh-CN"/>
        </w:rPr>
        <w:t xml:space="preserve"> </w:t>
      </w:r>
      <w:r w:rsidRPr="00AB3FEB">
        <w:rPr>
          <w:rFonts w:eastAsia="Calibri"/>
          <w:szCs w:val="20"/>
          <w:lang w:eastAsia="zh-CN"/>
        </w:rPr>
        <w:t>or</w:t>
      </w:r>
      <w:r w:rsidRPr="00AB3FEB">
        <w:rPr>
          <w:rFonts w:eastAsia="Calibri"/>
          <w:i/>
          <w:szCs w:val="20"/>
          <w:lang w:val="x-none"/>
        </w:rPr>
        <w:t xml:space="preserve"> </w:t>
      </w:r>
      <w:r w:rsidRPr="00AB3FEB">
        <w:rPr>
          <w:rFonts w:eastAsia="Calibri"/>
          <w:i/>
          <w:szCs w:val="20"/>
          <w:lang w:val="en-GB"/>
        </w:rPr>
        <w:t>ServingCellConfigCommon</w:t>
      </w:r>
      <w:r w:rsidRPr="00AB3FEB">
        <w:rPr>
          <w:rFonts w:eastAsia="Calibri"/>
          <w:szCs w:val="20"/>
          <w:lang w:val="en-GB"/>
        </w:rPr>
        <w:t xml:space="preserve">, </w:t>
      </w:r>
      <w:r w:rsidRPr="00AB3FEB">
        <w:rPr>
          <w:rFonts w:eastAsia="Calibri"/>
          <w:szCs w:val="20"/>
          <w:lang w:val="x-none"/>
        </w:rPr>
        <w:t xml:space="preserve">a pair of reserved resources </w:t>
      </w:r>
      <w:r w:rsidRPr="00AB3FEB">
        <w:rPr>
          <w:rFonts w:eastAsia="Calibri"/>
          <w:szCs w:val="20"/>
          <w:lang w:val="en-GB"/>
        </w:rPr>
        <w:t>with</w:t>
      </w:r>
      <w:r w:rsidRPr="00AB3FEB">
        <w:rPr>
          <w:rFonts w:eastAsia="Calibri"/>
          <w:szCs w:val="20"/>
          <w:lang w:val="x-none"/>
        </w:rPr>
        <w:t xml:space="preserve"> numerology provided by </w:t>
      </w:r>
      <w:r w:rsidRPr="00AB3FEB">
        <w:rPr>
          <w:rFonts w:eastAsia="Calibri"/>
          <w:szCs w:val="20"/>
          <w:lang w:val="en-GB"/>
        </w:rPr>
        <w:t xml:space="preserve">higher layer parameter </w:t>
      </w:r>
      <w:r w:rsidRPr="00AB3FEB">
        <w:rPr>
          <w:rFonts w:eastAsia="Calibri"/>
          <w:i/>
          <w:szCs w:val="20"/>
          <w:lang w:val="en-GB"/>
        </w:rPr>
        <w:t xml:space="preserve">subcarrierSpacing </w:t>
      </w:r>
      <w:r w:rsidRPr="00AB3FEB">
        <w:rPr>
          <w:rFonts w:eastAsia="Calibri"/>
          <w:szCs w:val="20"/>
          <w:lang w:val="x-none"/>
        </w:rPr>
        <w:t>given by</w:t>
      </w:r>
      <w:r w:rsidRPr="00AB3FEB">
        <w:rPr>
          <w:rFonts w:eastAsia="Calibri"/>
          <w:szCs w:val="20"/>
          <w:lang w:val="en-GB"/>
        </w:rPr>
        <w:t xml:space="preserve"> </w:t>
      </w:r>
      <w:r w:rsidRPr="00AB3FEB">
        <w:rPr>
          <w:rFonts w:eastAsia="Calibri"/>
          <w:i/>
          <w:szCs w:val="20"/>
          <w:lang w:val="en-GB"/>
        </w:rPr>
        <w:t xml:space="preserve">RateMatchPattern </w:t>
      </w:r>
      <w:r w:rsidRPr="00AB3FEB">
        <w:rPr>
          <w:rFonts w:eastAsia="Calibri"/>
          <w:szCs w:val="20"/>
          <w:lang w:val="en-GB"/>
        </w:rPr>
        <w:t>when configured per serving cell</w:t>
      </w:r>
      <w:r w:rsidRPr="00AB3FEB">
        <w:rPr>
          <w:rFonts w:eastAsia="Calibri"/>
          <w:i/>
          <w:szCs w:val="20"/>
          <w:lang w:val="en-GB"/>
        </w:rPr>
        <w:t xml:space="preserve"> </w:t>
      </w:r>
      <w:r w:rsidRPr="00AB3FEB">
        <w:rPr>
          <w:rFonts w:eastAsia="Calibri"/>
          <w:szCs w:val="20"/>
          <w:lang w:val="en-GB"/>
        </w:rPr>
        <w:t>or by numerology of associated BWP when configured per BWP</w:t>
      </w:r>
      <w:r w:rsidRPr="00AB3FEB">
        <w:rPr>
          <w:rFonts w:eastAsia="Calibri"/>
          <w:szCs w:val="20"/>
          <w:lang w:val="x-none"/>
        </w:rPr>
        <w:t>.</w:t>
      </w:r>
      <w:r w:rsidRPr="00AB3FEB">
        <w:rPr>
          <w:rFonts w:eastAsia="Calibri"/>
          <w:szCs w:val="20"/>
        </w:rPr>
        <w:t xml:space="preserve"> </w:t>
      </w:r>
      <w:r w:rsidRPr="00AB3FEB">
        <w:rPr>
          <w:rFonts w:eastAsia="Calibri"/>
          <w:szCs w:val="20"/>
          <w:lang w:val="x-none"/>
        </w:rPr>
        <w:t>The pair of reserved resources</w:t>
      </w:r>
      <w:r w:rsidRPr="00AB3FEB">
        <w:rPr>
          <w:rFonts w:eastAsia="Calibri"/>
          <w:szCs w:val="20"/>
          <w:lang w:val="en-GB"/>
        </w:rPr>
        <w:t xml:space="preserve"> </w:t>
      </w:r>
      <w:r w:rsidRPr="00AB3FEB">
        <w:rPr>
          <w:rFonts w:eastAsia="Calibri"/>
          <w:szCs w:val="20"/>
          <w:lang w:val="x-none"/>
        </w:rPr>
        <w:t xml:space="preserve">are respectively indicated by an RB level bitmap (higher layer parameter </w:t>
      </w:r>
      <w:r w:rsidRPr="00AB3FEB">
        <w:rPr>
          <w:rFonts w:eastAsia="Calibri"/>
          <w:i/>
          <w:szCs w:val="20"/>
          <w:lang w:val="x-none"/>
        </w:rPr>
        <w:t>resourceBlocks</w:t>
      </w:r>
      <w:r w:rsidRPr="00AB3FEB">
        <w:rPr>
          <w:rFonts w:eastAsia="Calibri"/>
          <w:i/>
          <w:szCs w:val="20"/>
          <w:lang w:val="en-GB"/>
        </w:rPr>
        <w:t xml:space="preserve"> </w:t>
      </w:r>
      <w:r w:rsidRPr="00AB3FEB">
        <w:rPr>
          <w:rFonts w:eastAsia="Calibri"/>
          <w:szCs w:val="20"/>
          <w:lang w:val="en-GB"/>
        </w:rPr>
        <w:lastRenderedPageBreak/>
        <w:t>given by</w:t>
      </w:r>
      <w:r w:rsidRPr="00AB3FEB">
        <w:rPr>
          <w:rFonts w:eastAsia="Calibri"/>
          <w:i/>
          <w:szCs w:val="20"/>
          <w:lang w:val="en-GB"/>
        </w:rPr>
        <w:t xml:space="preserve"> RateMatchPattern</w:t>
      </w:r>
      <w:r w:rsidRPr="00AB3FEB">
        <w:rPr>
          <w:rFonts w:eastAsia="Calibri"/>
          <w:szCs w:val="20"/>
          <w:lang w:val="x-none"/>
        </w:rPr>
        <w:t xml:space="preserve">) with 1RB granularity and a symbol level bitmap spanning one or two slots (higher layer parameters </w:t>
      </w:r>
      <w:r w:rsidRPr="00AB3FEB">
        <w:rPr>
          <w:rFonts w:eastAsia="Calibri"/>
          <w:i/>
          <w:szCs w:val="20"/>
          <w:lang w:val="x-none"/>
        </w:rPr>
        <w:t>symbolsInResourceBlock</w:t>
      </w:r>
      <w:r w:rsidRPr="00AB3FEB">
        <w:rPr>
          <w:rFonts w:eastAsia="Calibri"/>
          <w:i/>
          <w:szCs w:val="20"/>
          <w:lang w:val="en-GB"/>
        </w:rPr>
        <w:t xml:space="preserve"> </w:t>
      </w:r>
      <w:r w:rsidRPr="00AB3FEB">
        <w:rPr>
          <w:rFonts w:eastAsia="Calibri"/>
          <w:szCs w:val="20"/>
          <w:lang w:val="en-GB"/>
        </w:rPr>
        <w:t>given by</w:t>
      </w:r>
      <w:r w:rsidRPr="00AB3FEB">
        <w:rPr>
          <w:rFonts w:eastAsia="Calibri"/>
          <w:i/>
          <w:szCs w:val="20"/>
          <w:lang w:val="en-GB"/>
        </w:rPr>
        <w:t xml:space="preserve"> RateMatchPattern</w:t>
      </w:r>
      <w:r w:rsidRPr="00AB3FEB">
        <w:rPr>
          <w:rFonts w:eastAsia="Calibri"/>
          <w:szCs w:val="20"/>
          <w:lang w:val="x-none"/>
        </w:rPr>
        <w:t>) for which the reserved RBs apply.</w:t>
      </w:r>
      <w:r w:rsidRPr="00AB3FEB">
        <w:rPr>
          <w:rFonts w:eastAsia="Calibri"/>
          <w:szCs w:val="20"/>
          <w:lang w:val="en-GB"/>
        </w:rPr>
        <w:t xml:space="preserve"> A bit value equal to 1 in the RB and symbol level bitmaps indicates that the corresponding resource is not available for PDSCH. </w:t>
      </w:r>
      <w:r w:rsidRPr="00AB3FEB">
        <w:rPr>
          <w:rFonts w:eastAsia="Calibri"/>
          <w:szCs w:val="20"/>
          <w:lang w:val="x-none"/>
        </w:rPr>
        <w:t xml:space="preserve">For each pair of RB and symbol level bitmaps, a UE may be configured with a time-domain pattern (higher layer parameter </w:t>
      </w:r>
      <w:r w:rsidRPr="00AB3FEB">
        <w:rPr>
          <w:rFonts w:eastAsia="Calibri"/>
          <w:i/>
          <w:szCs w:val="20"/>
          <w:lang w:val="x-none"/>
        </w:rPr>
        <w:t>periodicityAndPattern</w:t>
      </w:r>
      <w:r w:rsidRPr="00AB3FEB">
        <w:rPr>
          <w:rFonts w:eastAsia="Calibri"/>
          <w:i/>
          <w:szCs w:val="20"/>
          <w:lang w:val="en-GB"/>
        </w:rPr>
        <w:t xml:space="preserve"> </w:t>
      </w:r>
      <w:r w:rsidRPr="00AB3FEB">
        <w:rPr>
          <w:rFonts w:eastAsia="Calibri"/>
          <w:szCs w:val="20"/>
          <w:lang w:val="en-GB"/>
        </w:rPr>
        <w:t>given by</w:t>
      </w:r>
      <w:r w:rsidRPr="00AB3FEB">
        <w:rPr>
          <w:rFonts w:eastAsia="Calibri"/>
          <w:i/>
          <w:szCs w:val="20"/>
          <w:lang w:val="en-GB"/>
        </w:rPr>
        <w:t xml:space="preserve"> RateMatchPattern</w:t>
      </w:r>
      <w:r w:rsidRPr="00AB3FEB">
        <w:rPr>
          <w:rFonts w:eastAsia="Calibri"/>
          <w:szCs w:val="20"/>
          <w:lang w:val="x-none"/>
        </w:rPr>
        <w:t>)</w:t>
      </w:r>
      <w:r w:rsidRPr="00AB3FEB">
        <w:rPr>
          <w:rFonts w:eastAsia="Calibri"/>
          <w:szCs w:val="20"/>
          <w:lang w:val="en-GB"/>
        </w:rPr>
        <w:t xml:space="preserve">, where each bit of </w:t>
      </w:r>
      <w:r w:rsidRPr="00AB3FEB">
        <w:rPr>
          <w:rFonts w:eastAsia="Calibri"/>
          <w:i/>
          <w:szCs w:val="20"/>
          <w:lang w:val="en-GB"/>
        </w:rPr>
        <w:t>periodicityAndPattern</w:t>
      </w:r>
      <w:r w:rsidRPr="00AB3FEB">
        <w:rPr>
          <w:rFonts w:eastAsia="Calibri"/>
          <w:szCs w:val="20"/>
          <w:lang w:val="en-GB"/>
        </w:rPr>
        <w:t xml:space="preserve"> </w:t>
      </w:r>
      <w:r w:rsidRPr="00AB3FEB">
        <w:rPr>
          <w:rFonts w:eastAsia="Calibri"/>
          <w:szCs w:val="20"/>
          <w:lang w:val="x-none"/>
        </w:rPr>
        <w:t>correspond</w:t>
      </w:r>
      <w:r w:rsidRPr="00AB3FEB">
        <w:rPr>
          <w:rFonts w:eastAsia="Calibri"/>
          <w:szCs w:val="20"/>
          <w:lang w:val="en-GB"/>
        </w:rPr>
        <w:t>s</w:t>
      </w:r>
      <w:r w:rsidRPr="00AB3FEB">
        <w:rPr>
          <w:rFonts w:eastAsia="Calibri"/>
          <w:szCs w:val="20"/>
          <w:lang w:val="x-none"/>
        </w:rPr>
        <w:t xml:space="preserve"> to a unit equal to a duration of the symbol level bitmap, and </w:t>
      </w:r>
      <w:r w:rsidRPr="00AB3FEB">
        <w:rPr>
          <w:rFonts w:eastAsia="Calibri"/>
          <w:szCs w:val="20"/>
          <w:lang w:val="en-GB"/>
        </w:rPr>
        <w:t xml:space="preserve">a bit value equal to 1 </w:t>
      </w:r>
      <w:r w:rsidRPr="00AB3FEB">
        <w:rPr>
          <w:rFonts w:eastAsia="Calibri"/>
          <w:szCs w:val="20"/>
          <w:lang w:val="x-none"/>
        </w:rPr>
        <w:t>indicat</w:t>
      </w:r>
      <w:r w:rsidRPr="00AB3FEB">
        <w:rPr>
          <w:rFonts w:eastAsia="Calibri"/>
          <w:szCs w:val="20"/>
          <w:lang w:val="en-GB"/>
        </w:rPr>
        <w:t xml:space="preserve">es that </w:t>
      </w:r>
      <w:r w:rsidRPr="00AB3FEB">
        <w:rPr>
          <w:rFonts w:eastAsia="Calibri"/>
          <w:szCs w:val="20"/>
          <w:lang w:val="x-none"/>
        </w:rPr>
        <w:t xml:space="preserve">the pair is present in the unit. The </w:t>
      </w:r>
      <w:r w:rsidRPr="00AB3FEB">
        <w:rPr>
          <w:rFonts w:eastAsia="Calibri"/>
          <w:i/>
          <w:szCs w:val="20"/>
          <w:lang w:val="x-none"/>
        </w:rPr>
        <w:t xml:space="preserve">periodicityAndPattern </w:t>
      </w:r>
      <w:r w:rsidRPr="00AB3FEB">
        <w:rPr>
          <w:rFonts w:eastAsia="Calibri"/>
          <w:szCs w:val="20"/>
          <w:lang w:val="x-none"/>
        </w:rPr>
        <w:t>can be {1, 2, 4, 5, 8, 10, 20 or 40} units long</w:t>
      </w:r>
      <w:r w:rsidRPr="00AB3FEB">
        <w:rPr>
          <w:rFonts w:eastAsia="Calibri"/>
          <w:color w:val="000000"/>
          <w:szCs w:val="20"/>
          <w:lang w:val="x-none"/>
        </w:rPr>
        <w:t xml:space="preserve">, but maximum </w:t>
      </w:r>
      <w:r w:rsidRPr="00AB3FEB">
        <w:rPr>
          <w:rFonts w:eastAsia="Calibri"/>
          <w:color w:val="000000"/>
          <w:szCs w:val="20"/>
          <w:lang w:val="en-GB"/>
        </w:rPr>
        <w:t xml:space="preserve">of </w:t>
      </w:r>
      <w:r w:rsidRPr="00AB3FEB">
        <w:rPr>
          <w:rFonts w:eastAsia="Calibri"/>
          <w:color w:val="000000"/>
          <w:szCs w:val="20"/>
          <w:lang w:val="x-none"/>
        </w:rPr>
        <w:t>40</w:t>
      </w:r>
      <w:r w:rsidRPr="00AB3FEB">
        <w:rPr>
          <w:rFonts w:eastAsia="Calibri"/>
          <w:color w:val="000000"/>
          <w:szCs w:val="20"/>
        </w:rPr>
        <w:t xml:space="preserve"> </w:t>
      </w:r>
      <w:r w:rsidRPr="00AB3FEB">
        <w:rPr>
          <w:rFonts w:eastAsia="Calibri"/>
          <w:color w:val="000000"/>
          <w:szCs w:val="20"/>
          <w:lang w:val="en-GB"/>
        </w:rPr>
        <w:t>msec</w:t>
      </w:r>
      <w:r w:rsidRPr="00AB3FEB">
        <w:rPr>
          <w:rFonts w:eastAsia="Calibri"/>
          <w:color w:val="000000"/>
          <w:szCs w:val="20"/>
          <w:lang w:val="x-none"/>
        </w:rPr>
        <w:t>.</w:t>
      </w:r>
      <w:r w:rsidRPr="00AB3FEB">
        <w:rPr>
          <w:rFonts w:eastAsia="Calibri"/>
          <w:szCs w:val="20"/>
          <w:lang w:val="x-none"/>
        </w:rPr>
        <w:t xml:space="preserve"> </w:t>
      </w:r>
      <w:r w:rsidRPr="00AB3FEB">
        <w:rPr>
          <w:rFonts w:eastAsia="Calibri"/>
          <w:szCs w:val="20"/>
        </w:rPr>
        <w:t>T</w:t>
      </w:r>
      <w:r w:rsidRPr="00AB3FEB">
        <w:rPr>
          <w:rFonts w:eastAsia="Calibri"/>
          <w:szCs w:val="20"/>
          <w:lang w:val="x-none"/>
        </w:rPr>
        <w:t>he first symbol</w:t>
      </w:r>
      <w:r w:rsidRPr="00AB3FEB">
        <w:rPr>
          <w:rFonts w:eastAsia="Calibri"/>
          <w:szCs w:val="20"/>
        </w:rPr>
        <w:t xml:space="preserve"> of </w:t>
      </w:r>
      <w:r w:rsidRPr="00AB3FEB">
        <w:rPr>
          <w:rFonts w:eastAsia="Calibri"/>
          <w:i/>
          <w:szCs w:val="20"/>
          <w:lang w:val="en-GB"/>
        </w:rPr>
        <w:t xml:space="preserve">periodicityAndPattern </w:t>
      </w:r>
      <w:r w:rsidRPr="00AB3FEB">
        <w:rPr>
          <w:rFonts w:eastAsia="Calibri"/>
          <w:szCs w:val="20"/>
          <w:lang w:val="x-none"/>
        </w:rPr>
        <w:t>every 40</w:t>
      </w:r>
      <w:r w:rsidRPr="00AB3FEB">
        <w:rPr>
          <w:rFonts w:eastAsia="Calibri"/>
          <w:szCs w:val="20"/>
        </w:rPr>
        <w:t xml:space="preserve"> </w:t>
      </w:r>
      <w:r w:rsidRPr="00AB3FEB">
        <w:rPr>
          <w:rFonts w:eastAsia="Calibri"/>
          <w:color w:val="000000"/>
          <w:szCs w:val="20"/>
          <w:lang w:val="en-GB"/>
        </w:rPr>
        <w:t>msec</w:t>
      </w:r>
      <w:r w:rsidRPr="00AB3FEB">
        <w:rPr>
          <w:rFonts w:eastAsia="Calibri"/>
          <w:szCs w:val="20"/>
          <w:lang w:val="x-none"/>
        </w:rPr>
        <w:t>/P period</w:t>
      </w:r>
      <w:r w:rsidRPr="00AB3FEB">
        <w:rPr>
          <w:rFonts w:eastAsia="Calibri"/>
          <w:szCs w:val="20"/>
        </w:rPr>
        <w:t>s</w:t>
      </w:r>
      <w:r w:rsidRPr="00AB3FEB">
        <w:rPr>
          <w:rFonts w:eastAsia="Calibri"/>
          <w:szCs w:val="20"/>
          <w:lang w:val="x-none"/>
        </w:rPr>
        <w:t xml:space="preserve"> is a first symbol in </w:t>
      </w:r>
      <w:r w:rsidRPr="00AB3FEB">
        <w:rPr>
          <w:rFonts w:eastAsia="Calibri"/>
          <w:szCs w:val="20"/>
        </w:rPr>
        <w:t>frame</w:t>
      </w:r>
      <w:r w:rsidRPr="00AB3FEB">
        <w:rPr>
          <w:rFonts w:eastAsia="Calibri"/>
          <w:szCs w:val="20"/>
          <w:lang w:val="x-none"/>
        </w:rPr>
        <w:t xml:space="preserve"> </w:t>
      </w:r>
      <m:oMath>
        <m:sSub>
          <m:sSubPr>
            <m:ctrlPr>
              <w:rPr>
                <w:rFonts w:ascii="Cambria Math" w:eastAsia="Calibri" w:hAnsi="Cambria Math"/>
                <w:i/>
                <w:szCs w:val="20"/>
                <w:lang w:val="x-none"/>
              </w:rPr>
            </m:ctrlPr>
          </m:sSubPr>
          <m:e>
            <m:r>
              <w:rPr>
                <w:rFonts w:ascii="Cambria Math" w:eastAsia="Calibri" w:hAnsi="Cambria Math"/>
                <w:szCs w:val="20"/>
              </w:rPr>
              <m:t>n</m:t>
            </m:r>
          </m:e>
          <m:sub>
            <m:r>
              <w:rPr>
                <w:rFonts w:ascii="Cambria Math" w:eastAsia="Calibri" w:hAnsi="Cambria Math"/>
                <w:szCs w:val="20"/>
              </w:rPr>
              <m:t>f</m:t>
            </m:r>
          </m:sub>
        </m:sSub>
      </m:oMath>
      <w:r w:rsidRPr="00AB3FEB">
        <w:rPr>
          <w:rFonts w:eastAsia="Calibri"/>
          <w:szCs w:val="20"/>
        </w:rPr>
        <w:t xml:space="preserve"> mod 4 = 0, where P is the duration of </w:t>
      </w:r>
      <w:r w:rsidRPr="00AB3FEB">
        <w:rPr>
          <w:rFonts w:eastAsia="Calibri"/>
          <w:i/>
          <w:szCs w:val="20"/>
          <w:lang w:val="x-none"/>
        </w:rPr>
        <w:t>periodicityAndPattern</w:t>
      </w:r>
      <w:r w:rsidRPr="00AB3FEB">
        <w:rPr>
          <w:rFonts w:eastAsia="Calibri"/>
          <w:szCs w:val="20"/>
        </w:rPr>
        <w:t xml:space="preserve"> in units of </w:t>
      </w:r>
      <w:r w:rsidRPr="00AB3FEB">
        <w:rPr>
          <w:rFonts w:eastAsia="Calibri"/>
          <w:color w:val="000000"/>
          <w:szCs w:val="20"/>
          <w:lang w:val="en-GB"/>
        </w:rPr>
        <w:t>msec</w:t>
      </w:r>
      <w:r w:rsidRPr="00AB3FEB">
        <w:rPr>
          <w:rFonts w:eastAsia="Calibri"/>
          <w:szCs w:val="20"/>
        </w:rPr>
        <w:t xml:space="preserve">. </w:t>
      </w:r>
      <w:r w:rsidRPr="00AB3FEB">
        <w:rPr>
          <w:rFonts w:eastAsia="Calibri"/>
          <w:szCs w:val="20"/>
          <w:lang w:val="x-none"/>
        </w:rPr>
        <w:t xml:space="preserve">When </w:t>
      </w:r>
      <w:r w:rsidRPr="00AB3FEB">
        <w:rPr>
          <w:rFonts w:eastAsia="Calibri"/>
          <w:i/>
          <w:szCs w:val="20"/>
          <w:lang w:val="x-none"/>
        </w:rPr>
        <w:t>periodicityAndPattern</w:t>
      </w:r>
      <w:r w:rsidRPr="00AB3FEB">
        <w:rPr>
          <w:rFonts w:eastAsia="Calibri"/>
          <w:szCs w:val="20"/>
          <w:lang w:val="x-none"/>
        </w:rPr>
        <w:t xml:space="preserve"> is not configured for a pair, for </w:t>
      </w:r>
      <w:r w:rsidRPr="00AB3FEB">
        <w:rPr>
          <w:rFonts w:eastAsia="Calibri"/>
          <w:szCs w:val="20"/>
          <w:lang w:val="en-GB"/>
        </w:rPr>
        <w:t xml:space="preserve">a symbol level bitmap </w:t>
      </w:r>
      <w:r w:rsidRPr="00AB3FEB">
        <w:rPr>
          <w:rFonts w:eastAsia="Calibri"/>
          <w:szCs w:val="20"/>
          <w:lang w:val="x-none"/>
        </w:rPr>
        <w:t xml:space="preserve">spanning two slots, </w:t>
      </w:r>
      <w:r w:rsidRPr="00AB3FEB">
        <w:rPr>
          <w:rFonts w:eastAsia="Calibri"/>
          <w:szCs w:val="20"/>
          <w:lang w:val="en-GB"/>
        </w:rPr>
        <w:t xml:space="preserve">the bits of the </w:t>
      </w:r>
      <w:r w:rsidRPr="00AB3FEB">
        <w:rPr>
          <w:rFonts w:eastAsia="Calibri"/>
          <w:szCs w:val="20"/>
          <w:lang w:val="x-none"/>
        </w:rPr>
        <w:t xml:space="preserve">first </w:t>
      </w:r>
      <w:r w:rsidRPr="00AB3FEB">
        <w:rPr>
          <w:rFonts w:eastAsia="Calibri"/>
          <w:szCs w:val="20"/>
          <w:lang w:val="en-GB"/>
        </w:rPr>
        <w:t xml:space="preserve">and second </w:t>
      </w:r>
      <w:r w:rsidRPr="00AB3FEB">
        <w:rPr>
          <w:rFonts w:eastAsia="Calibri"/>
          <w:szCs w:val="20"/>
          <w:lang w:val="x-none"/>
        </w:rPr>
        <w:t>slot</w:t>
      </w:r>
      <w:r w:rsidRPr="00AB3FEB">
        <w:rPr>
          <w:rFonts w:eastAsia="Calibri"/>
          <w:szCs w:val="20"/>
          <w:lang w:val="en-GB"/>
        </w:rPr>
        <w:t>s</w:t>
      </w:r>
      <w:r w:rsidRPr="00AB3FEB">
        <w:rPr>
          <w:rFonts w:eastAsia="Calibri"/>
          <w:szCs w:val="20"/>
          <w:lang w:val="x-none"/>
        </w:rPr>
        <w:t xml:space="preserve"> correspond</w:t>
      </w:r>
      <w:r w:rsidRPr="00AB3FEB">
        <w:rPr>
          <w:rFonts w:eastAsia="Calibri"/>
          <w:szCs w:val="20"/>
          <w:lang w:val="en-GB"/>
        </w:rPr>
        <w:t xml:space="preserve"> respectively</w:t>
      </w:r>
      <w:r w:rsidRPr="00AB3FEB">
        <w:rPr>
          <w:rFonts w:eastAsia="Calibri"/>
          <w:szCs w:val="20"/>
          <w:lang w:val="x-none"/>
        </w:rPr>
        <w:t xml:space="preserve"> to even </w:t>
      </w:r>
      <w:r w:rsidRPr="00AB3FEB">
        <w:rPr>
          <w:rFonts w:eastAsia="Calibri"/>
          <w:szCs w:val="20"/>
          <w:lang w:val="en-GB"/>
        </w:rPr>
        <w:t xml:space="preserve">and odd </w:t>
      </w:r>
      <w:r w:rsidRPr="00AB3FEB">
        <w:rPr>
          <w:rFonts w:eastAsia="Calibri"/>
          <w:szCs w:val="20"/>
          <w:lang w:val="x-none"/>
        </w:rPr>
        <w:t>slots</w:t>
      </w:r>
      <w:r w:rsidRPr="00AB3FEB">
        <w:rPr>
          <w:rFonts w:eastAsia="Calibri"/>
          <w:szCs w:val="20"/>
          <w:lang w:val="en-GB"/>
        </w:rPr>
        <w:t xml:space="preserve"> of a radio frame</w:t>
      </w:r>
      <w:r w:rsidRPr="00AB3FEB">
        <w:rPr>
          <w:rFonts w:eastAsia="Calibri"/>
          <w:szCs w:val="20"/>
          <w:lang w:val="x-none"/>
        </w:rPr>
        <w:t>, and for</w:t>
      </w:r>
      <w:r w:rsidRPr="00AB3FEB">
        <w:rPr>
          <w:rFonts w:eastAsia="Calibri"/>
          <w:szCs w:val="20"/>
          <w:lang w:val="en-GB"/>
        </w:rPr>
        <w:t xml:space="preserve"> a symbol level bitmap </w:t>
      </w:r>
      <w:r w:rsidRPr="00AB3FEB">
        <w:rPr>
          <w:rFonts w:eastAsia="Calibri"/>
          <w:szCs w:val="20"/>
          <w:lang w:val="x-none"/>
        </w:rPr>
        <w:t xml:space="preserve">spanning one slot, the </w:t>
      </w:r>
      <w:r w:rsidRPr="00AB3FEB">
        <w:rPr>
          <w:rFonts w:eastAsia="Calibri"/>
          <w:szCs w:val="20"/>
          <w:lang w:val="en-GB"/>
        </w:rPr>
        <w:t xml:space="preserve">bits of the </w:t>
      </w:r>
      <w:r w:rsidRPr="00AB3FEB">
        <w:rPr>
          <w:rFonts w:eastAsia="Calibri"/>
          <w:szCs w:val="20"/>
          <w:lang w:val="x-none"/>
        </w:rPr>
        <w:t>slot correspond to every slot</w:t>
      </w:r>
      <w:r w:rsidRPr="00AB3FEB">
        <w:rPr>
          <w:rFonts w:eastAsia="Calibri"/>
          <w:szCs w:val="20"/>
          <w:lang w:val="en-GB"/>
        </w:rPr>
        <w:t xml:space="preserve"> of a radio frame</w:t>
      </w:r>
      <w:r w:rsidRPr="00AB3FEB">
        <w:rPr>
          <w:rFonts w:eastAsia="Calibri"/>
          <w:szCs w:val="20"/>
          <w:lang w:val="x-none"/>
        </w:rPr>
        <w:t xml:space="preserve">. The pair can be included in one or two groups of resource sets (higher layer parameters </w:t>
      </w:r>
      <w:r w:rsidRPr="00AB3FEB">
        <w:rPr>
          <w:rFonts w:eastAsia="Calibri"/>
          <w:i/>
          <w:szCs w:val="20"/>
          <w:lang w:val="x-none"/>
        </w:rPr>
        <w:t>rateMatchPatternGroup1</w:t>
      </w:r>
      <w:r w:rsidRPr="00AB3FEB">
        <w:rPr>
          <w:rFonts w:eastAsia="Calibri"/>
          <w:szCs w:val="20"/>
        </w:rPr>
        <w:t xml:space="preserve"> </w:t>
      </w:r>
      <w:r w:rsidRPr="00AB3FEB">
        <w:rPr>
          <w:rFonts w:eastAsia="Calibri"/>
          <w:szCs w:val="20"/>
          <w:lang w:val="x-none"/>
        </w:rPr>
        <w:t xml:space="preserve">and </w:t>
      </w:r>
      <w:r w:rsidRPr="00AB3FEB">
        <w:rPr>
          <w:rFonts w:eastAsia="Calibri"/>
          <w:i/>
          <w:szCs w:val="20"/>
          <w:lang w:val="x-none"/>
        </w:rPr>
        <w:t>rateMatchPatternGroup2</w:t>
      </w:r>
      <w:r w:rsidRPr="00AB3FEB">
        <w:rPr>
          <w:rFonts w:eastAsia="Calibri"/>
          <w:szCs w:val="20"/>
          <w:lang w:val="x-none"/>
        </w:rPr>
        <w:t xml:space="preserve">). The </w:t>
      </w:r>
      <w:r w:rsidRPr="00AB3FEB">
        <w:rPr>
          <w:rFonts w:eastAsia="Calibri"/>
          <w:i/>
          <w:szCs w:val="20"/>
          <w:lang w:val="x-none"/>
        </w:rPr>
        <w:t>rateMatchPatternToAddModList</w:t>
      </w:r>
      <w:r w:rsidRPr="00AB3FEB">
        <w:rPr>
          <w:rFonts w:eastAsia="Calibri"/>
          <w:szCs w:val="20"/>
          <w:lang w:val="en-GB"/>
        </w:rPr>
        <w:t xml:space="preserve"> given by </w:t>
      </w:r>
      <w:r w:rsidRPr="00AB3FEB">
        <w:rPr>
          <w:rFonts w:eastAsia="Calibri"/>
          <w:i/>
          <w:iCs/>
          <w:szCs w:val="20"/>
          <w:lang w:val="x-none"/>
        </w:rPr>
        <w:t>ServingCellConfig</w:t>
      </w:r>
      <w:r w:rsidRPr="00AB3FEB">
        <w:rPr>
          <w:rFonts w:eastAsia="Calibri"/>
          <w:i/>
          <w:iCs/>
          <w:szCs w:val="20"/>
          <w:lang w:eastAsia="zh-CN"/>
        </w:rPr>
        <w:t xml:space="preserve"> </w:t>
      </w:r>
      <w:r w:rsidRPr="00AB3FEB">
        <w:rPr>
          <w:rFonts w:eastAsia="Calibri"/>
          <w:szCs w:val="20"/>
          <w:lang w:eastAsia="zh-CN"/>
        </w:rPr>
        <w:t>or</w:t>
      </w:r>
      <w:r w:rsidRPr="00AB3FEB">
        <w:rPr>
          <w:rFonts w:eastAsia="Calibri"/>
          <w:i/>
          <w:szCs w:val="20"/>
          <w:lang w:val="x-none"/>
        </w:rPr>
        <w:t xml:space="preserve"> </w:t>
      </w:r>
      <w:r w:rsidRPr="00AB3FEB">
        <w:rPr>
          <w:rFonts w:eastAsia="Calibri"/>
          <w:i/>
          <w:szCs w:val="20"/>
          <w:lang w:val="en-GB"/>
        </w:rPr>
        <w:t>ServingCellConfigCommon</w:t>
      </w:r>
      <w:r w:rsidRPr="00AB3FEB">
        <w:rPr>
          <w:rFonts w:eastAsia="Calibri"/>
          <w:szCs w:val="20"/>
          <w:lang w:val="x-none"/>
        </w:rPr>
        <w:t xml:space="preserve"> configuration in numerology </w:t>
      </w:r>
      <w:r w:rsidRPr="00AB3FEB">
        <w:rPr>
          <w:rFonts w:eastAsia="Calibri"/>
          <w:i/>
          <w:szCs w:val="20"/>
          <w:lang w:val="x-none"/>
        </w:rPr>
        <w:t xml:space="preserve">µ </w:t>
      </w:r>
      <w:r w:rsidRPr="00AB3FEB">
        <w:rPr>
          <w:rFonts w:eastAsia="Calibri"/>
          <w:szCs w:val="20"/>
          <w:lang w:val="x-none"/>
        </w:rPr>
        <w:t xml:space="preserve">applies only to PDSCH of the same numerology </w:t>
      </w:r>
      <w:r w:rsidRPr="00AB3FEB">
        <w:rPr>
          <w:rFonts w:eastAsia="Calibri"/>
          <w:i/>
          <w:szCs w:val="20"/>
          <w:lang w:val="x-none"/>
        </w:rPr>
        <w:t>µ</w:t>
      </w:r>
      <w:r w:rsidRPr="00AB3FEB">
        <w:rPr>
          <w:rFonts w:eastAsia="Calibri"/>
          <w:szCs w:val="20"/>
          <w:lang w:val="x-none"/>
        </w:rPr>
        <w:t>.</w:t>
      </w:r>
    </w:p>
    <w:p w14:paraId="7292E192" w14:textId="77777777" w:rsidR="00B12FF3" w:rsidRDefault="00B12FF3" w:rsidP="00B12FF3">
      <w:pPr>
        <w:spacing w:after="180"/>
        <w:ind w:left="851" w:hanging="284"/>
        <w:rPr>
          <w:rFonts w:eastAsia="Calibri"/>
          <w:szCs w:val="20"/>
          <w:lang w:val="x-none"/>
        </w:rPr>
      </w:pPr>
      <w:r w:rsidRPr="00AB3FEB">
        <w:rPr>
          <w:rFonts w:eastAsia="Calibri"/>
          <w:szCs w:val="20"/>
          <w:lang w:val="x-none"/>
        </w:rPr>
        <w:t>-</w:t>
      </w:r>
      <w:r w:rsidRPr="00AB3FEB">
        <w:rPr>
          <w:rFonts w:eastAsia="Calibri"/>
          <w:szCs w:val="20"/>
          <w:lang w:val="x-none"/>
        </w:rPr>
        <w:tab/>
        <w:t xml:space="preserve">within a BWP, a frequency domain resource of a CORESET </w:t>
      </w:r>
      <w:r w:rsidRPr="00AB3FEB">
        <w:rPr>
          <w:rFonts w:eastAsia="Calibri"/>
          <w:szCs w:val="20"/>
          <w:lang w:val="en-GB"/>
        </w:rPr>
        <w:t xml:space="preserve">configured by </w:t>
      </w:r>
      <w:r w:rsidRPr="00AB3FEB">
        <w:rPr>
          <w:rFonts w:eastAsia="Calibri"/>
          <w:i/>
          <w:szCs w:val="20"/>
          <w:lang w:val="en-GB"/>
        </w:rPr>
        <w:t>ControlResourceSet</w:t>
      </w:r>
      <w:r w:rsidRPr="00AB3FEB">
        <w:rPr>
          <w:rFonts w:eastAsia="Calibri"/>
          <w:szCs w:val="20"/>
          <w:lang w:val="en-GB"/>
        </w:rPr>
        <w:t xml:space="preserve"> </w:t>
      </w:r>
      <w:r w:rsidRPr="00AB3FEB">
        <w:rPr>
          <w:rFonts w:eastAsia="Calibri"/>
          <w:szCs w:val="20"/>
          <w:lang w:val="x-none"/>
        </w:rPr>
        <w:t xml:space="preserve">with </w:t>
      </w:r>
      <w:r w:rsidRPr="00AB3FEB">
        <w:rPr>
          <w:rFonts w:eastAsia="Calibri"/>
          <w:i/>
          <w:szCs w:val="20"/>
          <w:lang w:val="x-none"/>
        </w:rPr>
        <w:t>controlResourceSetId</w:t>
      </w:r>
      <w:r w:rsidRPr="00AB3FEB">
        <w:rPr>
          <w:rFonts w:eastAsia="Calibri"/>
          <w:i/>
          <w:szCs w:val="20"/>
          <w:lang w:val="en-GB"/>
        </w:rPr>
        <w:t xml:space="preserve"> </w:t>
      </w:r>
      <w:r w:rsidRPr="00AB3FEB">
        <w:rPr>
          <w:rFonts w:eastAsia="Calibri"/>
          <w:szCs w:val="20"/>
          <w:lang w:val="en-GB"/>
        </w:rPr>
        <w:t>or</w:t>
      </w:r>
      <w:r w:rsidRPr="00AB3FEB">
        <w:rPr>
          <w:rFonts w:eastAsia="Calibri"/>
          <w:i/>
          <w:szCs w:val="20"/>
          <w:lang w:val="en-GB"/>
        </w:rPr>
        <w:t xml:space="preserve"> ControlResourceSetZero</w:t>
      </w:r>
      <w:r w:rsidRPr="00AB3FEB">
        <w:rPr>
          <w:rFonts w:eastAsia="Calibri"/>
          <w:szCs w:val="20"/>
          <w:lang w:val="en-GB"/>
        </w:rPr>
        <w:t xml:space="preserve"> </w:t>
      </w:r>
      <w:r w:rsidRPr="00AB3FEB">
        <w:rPr>
          <w:rFonts w:eastAsia="Calibri"/>
          <w:szCs w:val="20"/>
          <w:lang w:val="x-none"/>
        </w:rPr>
        <w:t xml:space="preserve">and time domain resource determined by the higher layer parameters </w:t>
      </w:r>
      <w:r w:rsidRPr="00AB3FEB">
        <w:rPr>
          <w:rFonts w:eastAsia="Calibri"/>
          <w:i/>
          <w:szCs w:val="20"/>
          <w:lang w:val="x-none"/>
        </w:rPr>
        <w:t>monitoringSlotPeriodicityAndOffset</w:t>
      </w:r>
      <w:r w:rsidRPr="00AB3FEB">
        <w:rPr>
          <w:rFonts w:eastAsia="Calibri"/>
          <w:i/>
          <w:szCs w:val="20"/>
          <w:lang w:val="en-GB"/>
        </w:rPr>
        <w:t>,</w:t>
      </w:r>
      <w:r w:rsidRPr="00AB3FEB">
        <w:rPr>
          <w:rFonts w:eastAsia="Calibri"/>
          <w:szCs w:val="20"/>
          <w:lang w:val="en-GB"/>
        </w:rPr>
        <w:t xml:space="preserve"> </w:t>
      </w:r>
      <w:r w:rsidRPr="00AB3FEB">
        <w:rPr>
          <w:rFonts w:eastAsia="Calibri"/>
          <w:i/>
          <w:szCs w:val="20"/>
          <w:lang w:val="en-GB"/>
        </w:rPr>
        <w:t>duration</w:t>
      </w:r>
      <w:r w:rsidRPr="00AB3FEB">
        <w:rPr>
          <w:rFonts w:eastAsia="Calibri"/>
          <w:szCs w:val="20"/>
          <w:lang w:val="en-GB"/>
        </w:rPr>
        <w:t xml:space="preserve"> </w:t>
      </w:r>
      <w:r w:rsidRPr="00AB3FEB">
        <w:rPr>
          <w:rFonts w:eastAsia="Calibri"/>
          <w:szCs w:val="20"/>
          <w:lang w:val="x-none"/>
        </w:rPr>
        <w:t xml:space="preserve">and </w:t>
      </w:r>
      <w:r w:rsidRPr="00AB3FEB">
        <w:rPr>
          <w:rFonts w:eastAsia="Calibri"/>
          <w:i/>
          <w:szCs w:val="20"/>
          <w:lang w:val="x-none"/>
        </w:rPr>
        <w:t>monitoringSymbolsWithinSlot</w:t>
      </w:r>
      <w:r w:rsidRPr="00AB3FEB">
        <w:rPr>
          <w:rFonts w:eastAsia="Calibri"/>
          <w:szCs w:val="20"/>
          <w:lang w:val="x-none"/>
        </w:rPr>
        <w:t xml:space="preserve"> of </w:t>
      </w:r>
      <w:r w:rsidRPr="00AB3FEB">
        <w:rPr>
          <w:rFonts w:eastAsia="Calibri"/>
          <w:szCs w:val="20"/>
          <w:lang w:val="en-GB"/>
        </w:rPr>
        <w:t xml:space="preserve">all </w:t>
      </w:r>
      <w:r w:rsidRPr="00AB3FEB">
        <w:rPr>
          <w:rFonts w:eastAsia="Calibri"/>
          <w:szCs w:val="20"/>
          <w:lang w:val="x-none"/>
        </w:rPr>
        <w:t xml:space="preserve">search-space-sets </w:t>
      </w:r>
      <w:r w:rsidRPr="00AB3FEB">
        <w:rPr>
          <w:rFonts w:eastAsia="Calibri"/>
          <w:szCs w:val="20"/>
          <w:lang w:val="en-GB"/>
        </w:rPr>
        <w:t xml:space="preserve">configured by </w:t>
      </w:r>
      <w:r w:rsidRPr="00AB3FEB">
        <w:rPr>
          <w:rFonts w:eastAsia="Calibri"/>
          <w:i/>
          <w:szCs w:val="20"/>
          <w:lang w:val="en-GB"/>
        </w:rPr>
        <w:t>SearchSpace</w:t>
      </w:r>
      <w:r w:rsidRPr="00AB3FEB">
        <w:rPr>
          <w:rFonts w:eastAsia="Calibri"/>
          <w:szCs w:val="20"/>
          <w:lang w:val="en-GB"/>
        </w:rPr>
        <w:t xml:space="preserve"> and time domain resource of search-space-set zero configured by </w:t>
      </w:r>
      <w:r w:rsidRPr="00AB3FEB">
        <w:rPr>
          <w:rFonts w:eastAsia="Calibri"/>
          <w:i/>
          <w:szCs w:val="20"/>
          <w:lang w:val="en-GB"/>
        </w:rPr>
        <w:t>searchSpaceZero</w:t>
      </w:r>
      <w:r w:rsidRPr="00AB3FEB">
        <w:rPr>
          <w:rFonts w:eastAsia="Calibri"/>
          <w:szCs w:val="20"/>
          <w:lang w:val="en-GB"/>
        </w:rPr>
        <w:t xml:space="preserve"> </w:t>
      </w:r>
      <w:r w:rsidRPr="00AB3FEB">
        <w:rPr>
          <w:rFonts w:eastAsia="Calibri"/>
          <w:szCs w:val="20"/>
          <w:lang w:val="x-none"/>
        </w:rPr>
        <w:t xml:space="preserve">associated with the CORESET </w:t>
      </w:r>
      <w:r w:rsidRPr="00AB3FEB">
        <w:rPr>
          <w:rFonts w:eastAsia="Calibri"/>
          <w:szCs w:val="20"/>
          <w:lang w:val="en-GB"/>
        </w:rPr>
        <w:t xml:space="preserve">as well as CORESET duration configured by </w:t>
      </w:r>
      <w:r w:rsidRPr="00AB3FEB">
        <w:rPr>
          <w:rFonts w:eastAsia="Calibri"/>
          <w:i/>
          <w:szCs w:val="20"/>
          <w:lang w:val="en-GB"/>
        </w:rPr>
        <w:t>ControlResourceSet</w:t>
      </w:r>
      <w:r w:rsidRPr="00AB3FEB">
        <w:rPr>
          <w:rFonts w:eastAsia="Calibri"/>
          <w:szCs w:val="20"/>
          <w:lang w:val="en-GB"/>
        </w:rPr>
        <w:t xml:space="preserve"> with </w:t>
      </w:r>
      <w:r w:rsidRPr="00AB3FEB">
        <w:rPr>
          <w:rFonts w:eastAsia="Calibri"/>
          <w:i/>
          <w:szCs w:val="20"/>
          <w:lang w:val="en-GB"/>
        </w:rPr>
        <w:t>controlResourceSetId</w:t>
      </w:r>
      <w:r w:rsidRPr="00AB3FEB">
        <w:rPr>
          <w:rFonts w:eastAsia="Calibri"/>
          <w:szCs w:val="20"/>
          <w:lang w:val="en-GB"/>
        </w:rPr>
        <w:t xml:space="preserve"> or</w:t>
      </w:r>
      <w:r w:rsidRPr="00AB3FEB">
        <w:rPr>
          <w:rFonts w:eastAsia="Calibri"/>
          <w:i/>
          <w:szCs w:val="20"/>
          <w:lang w:val="en-GB"/>
        </w:rPr>
        <w:t xml:space="preserve"> ControlResourceSetZero. </w:t>
      </w:r>
      <w:r w:rsidRPr="00AB3FEB">
        <w:rPr>
          <w:rFonts w:eastAsia="Calibri"/>
          <w:szCs w:val="20"/>
          <w:lang w:val="x-none"/>
        </w:rPr>
        <w:t xml:space="preserve">This resource </w:t>
      </w:r>
      <w:r w:rsidRPr="00AB3FEB">
        <w:rPr>
          <w:rFonts w:eastAsia="Calibri"/>
          <w:color w:val="000000"/>
          <w:szCs w:val="20"/>
          <w:lang w:val="x-none"/>
        </w:rPr>
        <w:t>not available</w:t>
      </w:r>
      <w:r w:rsidRPr="00AB3FEB">
        <w:rPr>
          <w:rFonts w:eastAsia="Calibri"/>
          <w:szCs w:val="20"/>
          <w:lang w:val="x-none"/>
        </w:rPr>
        <w:t xml:space="preserve"> for PDSCH can be included in one or two groups of resource sets (higher layer parameters </w:t>
      </w:r>
      <w:r w:rsidRPr="00AB3FEB">
        <w:rPr>
          <w:rFonts w:eastAsia="Calibri"/>
          <w:i/>
          <w:szCs w:val="20"/>
          <w:lang w:val="x-none"/>
        </w:rPr>
        <w:t>rateMatchPatternGroup1</w:t>
      </w:r>
      <w:r w:rsidRPr="00AB3FEB">
        <w:rPr>
          <w:rFonts w:eastAsia="Calibri"/>
          <w:szCs w:val="20"/>
          <w:lang w:val="x-none"/>
        </w:rPr>
        <w:t xml:space="preserve"> and </w:t>
      </w:r>
      <w:r w:rsidRPr="00AB3FEB">
        <w:rPr>
          <w:rFonts w:eastAsia="Calibri"/>
          <w:i/>
          <w:szCs w:val="20"/>
          <w:lang w:val="x-none"/>
        </w:rPr>
        <w:t>rateMatchPatternGroup2</w:t>
      </w:r>
      <w:r w:rsidRPr="00AB3FEB">
        <w:rPr>
          <w:rFonts w:eastAsia="Calibri"/>
          <w:szCs w:val="20"/>
          <w:lang w:val="x-none"/>
        </w:rPr>
        <w:t>).</w:t>
      </w:r>
    </w:p>
    <w:p w14:paraId="07E4A597" w14:textId="3D215FC0" w:rsidR="00B12FF3" w:rsidRPr="00A44347" w:rsidRDefault="00B12FF3" w:rsidP="00B12FF3">
      <w:pPr>
        <w:spacing w:after="180"/>
        <w:ind w:left="851" w:hanging="284"/>
        <w:rPr>
          <w:rFonts w:eastAsia="Calibri"/>
          <w:color w:val="C00000"/>
          <w:szCs w:val="20"/>
          <w:u w:val="single"/>
        </w:rPr>
      </w:pPr>
      <w:r w:rsidRPr="00AB3FEB">
        <w:rPr>
          <w:rFonts w:eastAsia="Calibri"/>
          <w:szCs w:val="20"/>
          <w:lang w:val="x-none"/>
        </w:rPr>
        <w:t>-</w:t>
      </w:r>
      <w:r w:rsidRPr="00AB3FEB">
        <w:rPr>
          <w:rFonts w:eastAsia="Calibri"/>
          <w:szCs w:val="20"/>
          <w:lang w:val="x-none"/>
        </w:rPr>
        <w:tab/>
      </w:r>
      <w:r w:rsidRPr="00A44347">
        <w:rPr>
          <w:rFonts w:eastAsia="Calibri"/>
          <w:color w:val="C00000"/>
          <w:szCs w:val="20"/>
          <w:u w:val="single"/>
          <w:lang w:val="x-none"/>
        </w:rPr>
        <w:t xml:space="preserve">within a serving cell when provided by </w:t>
      </w:r>
      <w:r w:rsidRPr="00A44347">
        <w:rPr>
          <w:rFonts w:eastAsia="Calibri"/>
          <w:i/>
          <w:iCs/>
          <w:color w:val="C00000"/>
          <w:szCs w:val="20"/>
          <w:u w:val="single"/>
          <w:lang w:val="x-none"/>
        </w:rPr>
        <w:t>ServingCellConfig</w:t>
      </w:r>
      <w:r w:rsidRPr="00A44347">
        <w:rPr>
          <w:rFonts w:eastAsia="Calibri"/>
          <w:color w:val="C00000"/>
          <w:szCs w:val="20"/>
          <w:u w:val="single"/>
          <w:lang w:val="x-none"/>
        </w:rPr>
        <w:t xml:space="preserve">, REs indicated by </w:t>
      </w:r>
      <w:r w:rsidRPr="00A44347">
        <w:rPr>
          <w:rFonts w:eastAsia="Calibri"/>
          <w:i/>
          <w:iCs/>
          <w:color w:val="C00000"/>
          <w:szCs w:val="20"/>
          <w:u w:val="single"/>
          <w:lang w:val="x-none"/>
        </w:rPr>
        <w:t>'RateMatchPatternLTE-CRS</w:t>
      </w:r>
      <w:r w:rsidRPr="00A44347">
        <w:rPr>
          <w:rFonts w:eastAsia="Calibri"/>
          <w:color w:val="C00000"/>
          <w:szCs w:val="20"/>
          <w:u w:val="single"/>
          <w:lang w:val="x-none"/>
        </w:rPr>
        <w:t xml:space="preserve">' in </w:t>
      </w:r>
      <w:r w:rsidRPr="00A44347">
        <w:rPr>
          <w:rFonts w:eastAsia="Calibri"/>
          <w:i/>
          <w:iCs/>
          <w:color w:val="C00000"/>
          <w:szCs w:val="20"/>
          <w:u w:val="single"/>
          <w:lang w:val="x-none"/>
        </w:rPr>
        <w:t>lte-CRS-PatternList</w:t>
      </w:r>
      <w:r w:rsidRPr="00A44347">
        <w:rPr>
          <w:rFonts w:eastAsia="Calibri"/>
          <w:i/>
          <w:iCs/>
          <w:color w:val="C00000"/>
          <w:szCs w:val="20"/>
          <w:u w:val="single"/>
        </w:rPr>
        <w:t>3</w:t>
      </w:r>
      <w:r w:rsidRPr="00A44347">
        <w:rPr>
          <w:rFonts w:eastAsia="Calibri"/>
          <w:i/>
          <w:iCs/>
          <w:color w:val="C00000"/>
          <w:szCs w:val="20"/>
          <w:u w:val="single"/>
          <w:lang w:val="x-none"/>
        </w:rPr>
        <w:t>-</w:t>
      </w:r>
      <w:r w:rsidR="006F5034">
        <w:rPr>
          <w:rFonts w:eastAsia="Calibri"/>
          <w:i/>
          <w:iCs/>
          <w:color w:val="C00000"/>
          <w:szCs w:val="20"/>
          <w:u w:val="single"/>
          <w:lang w:val="x-none"/>
        </w:rPr>
        <w:t>r18</w:t>
      </w:r>
      <w:r w:rsidRPr="00A44347">
        <w:rPr>
          <w:rFonts w:eastAsia="Calibri"/>
          <w:color w:val="C00000"/>
          <w:szCs w:val="20"/>
          <w:u w:val="single"/>
          <w:lang w:val="x-none"/>
        </w:rPr>
        <w:t xml:space="preserve"> configuring cell-specific RS, in 15 kHz subcarrier spacing applicable only to 15 kHz subcarrier spacing PDSCH, of one LTE carrier in a serving cell.</w:t>
      </w:r>
      <w:r w:rsidRPr="00A44347">
        <w:rPr>
          <w:rFonts w:eastAsia="Calibri"/>
          <w:color w:val="C00000"/>
          <w:szCs w:val="20"/>
          <w:u w:val="single"/>
        </w:rPr>
        <w:t xml:space="preserve"> </w:t>
      </w:r>
    </w:p>
    <w:p w14:paraId="69B13598" w14:textId="77777777" w:rsidR="00B12FF3" w:rsidRPr="00A44347" w:rsidRDefault="00B12FF3" w:rsidP="00B12FF3">
      <w:pPr>
        <w:spacing w:after="180"/>
        <w:ind w:left="1135" w:hanging="284"/>
        <w:rPr>
          <w:rFonts w:eastAsia="Calibri"/>
          <w:color w:val="C00000"/>
          <w:szCs w:val="20"/>
          <w:u w:val="single"/>
        </w:rPr>
      </w:pPr>
      <w:r w:rsidRPr="00A44347">
        <w:rPr>
          <w:rFonts w:eastAsia="Calibri"/>
          <w:color w:val="C00000"/>
          <w:szCs w:val="20"/>
          <w:u w:val="single"/>
        </w:rPr>
        <w:t>-</w:t>
      </w:r>
      <w:r w:rsidRPr="00A44347">
        <w:rPr>
          <w:rFonts w:eastAsia="Calibri"/>
          <w:color w:val="C00000"/>
          <w:szCs w:val="20"/>
          <w:u w:val="single"/>
        </w:rPr>
        <w:tab/>
        <w:t>Each</w:t>
      </w:r>
      <w:r w:rsidRPr="00A44347">
        <w:rPr>
          <w:rFonts w:eastAsia="Calibri"/>
          <w:color w:val="C00000"/>
          <w:szCs w:val="20"/>
          <w:u w:val="single"/>
          <w:lang w:val="x-none"/>
        </w:rPr>
        <w:t xml:space="preserve"> </w:t>
      </w:r>
      <w:r w:rsidRPr="00A44347">
        <w:rPr>
          <w:rFonts w:eastAsia="Calibri"/>
          <w:i/>
          <w:color w:val="C00000"/>
          <w:szCs w:val="20"/>
          <w:u w:val="single"/>
          <w:lang w:val="x-none"/>
        </w:rPr>
        <w:t>RateMatchPatternLTE-CRS</w:t>
      </w:r>
      <w:r w:rsidRPr="00A44347">
        <w:rPr>
          <w:rFonts w:eastAsia="Calibri"/>
          <w:color w:val="C00000"/>
          <w:szCs w:val="20"/>
          <w:u w:val="single"/>
          <w:lang w:val="x-none"/>
        </w:rPr>
        <w:t xml:space="preserve"> configuration contains </w:t>
      </w:r>
      <w:r w:rsidRPr="00A44347">
        <w:rPr>
          <w:rFonts w:eastAsia="Calibri"/>
          <w:i/>
          <w:color w:val="C00000"/>
          <w:szCs w:val="20"/>
          <w:u w:val="single"/>
          <w:lang w:val="x-none"/>
        </w:rPr>
        <w:t xml:space="preserve">v-Shift </w:t>
      </w:r>
      <w:r w:rsidRPr="00A44347">
        <w:rPr>
          <w:rFonts w:eastAsia="Calibri"/>
          <w:color w:val="C00000"/>
          <w:szCs w:val="20"/>
          <w:u w:val="single"/>
          <w:lang w:val="x-none"/>
        </w:rPr>
        <w:t xml:space="preserve">consisting of LTE-CRS-vshift(s), </w:t>
      </w:r>
      <w:r w:rsidRPr="00A44347">
        <w:rPr>
          <w:rFonts w:eastAsia="Calibri"/>
          <w:i/>
          <w:color w:val="C00000"/>
          <w:szCs w:val="20"/>
          <w:u w:val="single"/>
          <w:lang w:val="x-none"/>
        </w:rPr>
        <w:t xml:space="preserve">nrofCRS-Ports </w:t>
      </w:r>
      <w:r w:rsidRPr="00A44347">
        <w:rPr>
          <w:rFonts w:eastAsia="Calibri"/>
          <w:color w:val="C00000"/>
          <w:szCs w:val="20"/>
          <w:u w:val="single"/>
          <w:lang w:val="x-none"/>
        </w:rPr>
        <w:t xml:space="preserve">consisting of LTE-CRS antenna ports 1, 2 or 4 ports, </w:t>
      </w:r>
      <w:r w:rsidRPr="00A44347">
        <w:rPr>
          <w:rFonts w:eastAsia="Calibri"/>
          <w:i/>
          <w:color w:val="C00000"/>
          <w:szCs w:val="20"/>
          <w:u w:val="single"/>
          <w:lang w:val="x-none"/>
        </w:rPr>
        <w:t>carrierFreqDL</w:t>
      </w:r>
      <w:r w:rsidRPr="00A44347">
        <w:rPr>
          <w:rFonts w:eastAsia="Calibri"/>
          <w:color w:val="C00000"/>
          <w:szCs w:val="20"/>
          <w:u w:val="single"/>
          <w:lang w:val="x-none"/>
        </w:rPr>
        <w:t xml:space="preserve"> representing the offset in units of 15 kHz subcarriers from (reference) point A to the LTE carrier centre subcarrier location, </w:t>
      </w:r>
      <w:r w:rsidRPr="00A44347">
        <w:rPr>
          <w:rFonts w:eastAsia="Calibri"/>
          <w:i/>
          <w:color w:val="C00000"/>
          <w:szCs w:val="20"/>
          <w:u w:val="single"/>
          <w:lang w:val="x-none"/>
        </w:rPr>
        <w:t xml:space="preserve">carrierBandwidthDL </w:t>
      </w:r>
      <w:r w:rsidRPr="00A44347">
        <w:rPr>
          <w:rFonts w:eastAsia="Calibri"/>
          <w:color w:val="C00000"/>
          <w:szCs w:val="20"/>
          <w:u w:val="single"/>
          <w:lang w:val="x-none"/>
        </w:rPr>
        <w:t xml:space="preserve">representing the LTE carrier bandwidth, and may also configure </w:t>
      </w:r>
      <w:r w:rsidRPr="00A44347">
        <w:rPr>
          <w:rFonts w:eastAsia="Calibri"/>
          <w:i/>
          <w:color w:val="C00000"/>
          <w:szCs w:val="20"/>
          <w:u w:val="single"/>
          <w:lang w:val="x-none"/>
        </w:rPr>
        <w:t>mbsfn-SubframeConfigList</w:t>
      </w:r>
      <w:r w:rsidRPr="00A44347">
        <w:rPr>
          <w:rFonts w:eastAsia="Calibri"/>
          <w:color w:val="C00000"/>
          <w:szCs w:val="20"/>
          <w:u w:val="single"/>
          <w:lang w:val="x-none"/>
        </w:rPr>
        <w:t xml:space="preserve"> representing MBSFN subframe configuration. A UE determines the CRS position within the slot according to Clause 6.10.1.2</w:t>
      </w:r>
      <w:r w:rsidRPr="00A44347">
        <w:rPr>
          <w:rFonts w:eastAsia="Calibri"/>
          <w:color w:val="C00000"/>
          <w:szCs w:val="20"/>
          <w:u w:val="single"/>
          <w:lang w:val="en-GB"/>
        </w:rPr>
        <w:t xml:space="preserve"> in [15, TS 36.211</w:t>
      </w:r>
      <w:r w:rsidRPr="00A44347">
        <w:rPr>
          <w:rFonts w:eastAsia="Calibri"/>
          <w:color w:val="C00000"/>
          <w:szCs w:val="20"/>
          <w:u w:val="single"/>
          <w:lang w:val="x-none"/>
        </w:rPr>
        <w:t>], where slot corresponds to LTE subframe.</w:t>
      </w:r>
    </w:p>
    <w:p w14:paraId="4E61FAB5" w14:textId="07FF0659" w:rsidR="00B12FF3" w:rsidRPr="00AB3FEB" w:rsidRDefault="00B12FF3" w:rsidP="00B12FF3">
      <w:pPr>
        <w:spacing w:after="180"/>
        <w:rPr>
          <w:rFonts w:eastAsia="SimSun"/>
          <w:color w:val="000000"/>
          <w:szCs w:val="20"/>
          <w:lang w:val="en-GB"/>
        </w:rPr>
      </w:pPr>
      <w:r w:rsidRPr="008C3DFF">
        <w:rPr>
          <w:rFonts w:eastAsia="SimSun"/>
          <w:color w:val="000000"/>
          <w:szCs w:val="20"/>
          <w:lang w:val="en-GB"/>
        </w:rPr>
        <w:t xml:space="preserve">A configured group </w:t>
      </w:r>
      <w:r w:rsidRPr="008C3DFF">
        <w:rPr>
          <w:rFonts w:eastAsia="SimSun"/>
          <w:i/>
          <w:szCs w:val="20"/>
          <w:lang w:val="en-GB"/>
        </w:rPr>
        <w:t>rateMatchPatternGroup1</w:t>
      </w:r>
      <w:r w:rsidRPr="008C3DFF">
        <w:rPr>
          <w:rFonts w:eastAsia="SimSun"/>
          <w:color w:val="000000"/>
          <w:szCs w:val="20"/>
          <w:lang w:val="en-GB"/>
        </w:rPr>
        <w:t xml:space="preserve"> or </w:t>
      </w:r>
      <w:r w:rsidRPr="008C3DFF">
        <w:rPr>
          <w:rFonts w:eastAsia="SimSun"/>
          <w:i/>
          <w:szCs w:val="20"/>
          <w:lang w:val="en-GB"/>
        </w:rPr>
        <w:t>rateMatchPatternGroup2</w:t>
      </w:r>
      <w:r w:rsidRPr="008C3DFF">
        <w:rPr>
          <w:rFonts w:eastAsia="SimSun"/>
          <w:color w:val="000000"/>
          <w:szCs w:val="20"/>
          <w:lang w:val="en-GB"/>
        </w:rPr>
        <w:t xml:space="preserve"> contains a</w:t>
      </w:r>
      <w:r w:rsidRPr="008C3DFF">
        <w:rPr>
          <w:rFonts w:eastAsia="SimSun"/>
          <w:i/>
          <w:color w:val="000000"/>
          <w:szCs w:val="20"/>
          <w:lang w:val="en-GB"/>
        </w:rPr>
        <w:t xml:space="preserve"> </w:t>
      </w:r>
      <w:r w:rsidRPr="008C3DFF">
        <w:rPr>
          <w:rFonts w:eastAsia="SimSun"/>
          <w:color w:val="000000"/>
          <w:szCs w:val="20"/>
          <w:lang w:val="en-GB"/>
        </w:rPr>
        <w:t xml:space="preserve">list of indices of </w:t>
      </w:r>
      <w:r w:rsidRPr="008C3DFF">
        <w:rPr>
          <w:rFonts w:eastAsia="SimSun"/>
          <w:i/>
          <w:iCs/>
          <w:color w:val="000000"/>
          <w:szCs w:val="20"/>
          <w:lang w:val="en-GB"/>
        </w:rPr>
        <w:t>RateMatchPattern(s)</w:t>
      </w:r>
      <w:r w:rsidRPr="008C3DFF">
        <w:rPr>
          <w:rFonts w:eastAsia="SimSun"/>
          <w:color w:val="000000"/>
          <w:szCs w:val="20"/>
          <w:lang w:val="en-GB"/>
        </w:rPr>
        <w:t xml:space="preserve"> forming a union of resource-sets not available for a PDSCH dynamically if a corresponding bit of the '</w:t>
      </w:r>
      <w:r w:rsidRPr="008C3DFF">
        <w:rPr>
          <w:rFonts w:eastAsia="SimSun"/>
          <w:i/>
          <w:iCs/>
          <w:color w:val="000000"/>
          <w:szCs w:val="20"/>
          <w:lang w:val="en-GB"/>
        </w:rPr>
        <w:t>Rate matching indicator</w:t>
      </w:r>
      <w:r w:rsidRPr="008C3DFF">
        <w:rPr>
          <w:rFonts w:eastAsia="SimSun"/>
          <w:color w:val="000000"/>
          <w:szCs w:val="20"/>
          <w:lang w:val="en-GB"/>
        </w:rPr>
        <w:t xml:space="preserve">' field of the DCI format 1_1 scheduling the PDSCH is equal to 1. The REs corresponding to the union of resource-sets configured by </w:t>
      </w:r>
      <w:r w:rsidRPr="008C3DFF">
        <w:rPr>
          <w:rFonts w:eastAsia="SimSun"/>
          <w:i/>
          <w:iCs/>
          <w:color w:val="000000"/>
          <w:szCs w:val="20"/>
          <w:lang w:val="en-GB"/>
        </w:rPr>
        <w:t>RateMatchPattern(s)</w:t>
      </w:r>
      <w:r w:rsidRPr="008C3DFF">
        <w:rPr>
          <w:rFonts w:eastAsia="SimSun"/>
          <w:color w:val="000000"/>
          <w:szCs w:val="20"/>
          <w:lang w:val="en-GB"/>
        </w:rPr>
        <w:t xml:space="preserve"> that are not included in either of the two groups are not available for a PDSCH scheduled by a DCI format 1_0, a PDSCH scheduled by a DCI format 1_1, and PDSCHs with SPS. When receiving a PDSCH scheduled by a DCI format 1_0 or PDSCHs with SPS activated by a DCI format 1_0, the REs corresponding to configured resources in </w:t>
      </w:r>
      <w:r w:rsidRPr="008C3DFF">
        <w:rPr>
          <w:rFonts w:eastAsia="SimSun"/>
          <w:i/>
          <w:szCs w:val="20"/>
          <w:lang w:val="en-GB"/>
        </w:rPr>
        <w:t>rateMatchPatternGroup1</w:t>
      </w:r>
      <w:r w:rsidRPr="008C3DFF">
        <w:rPr>
          <w:rFonts w:eastAsia="SimSun"/>
          <w:color w:val="000000"/>
          <w:szCs w:val="20"/>
          <w:lang w:val="en-GB"/>
        </w:rPr>
        <w:t xml:space="preserve"> or </w:t>
      </w:r>
      <w:r w:rsidRPr="008C3DFF">
        <w:rPr>
          <w:rFonts w:eastAsia="SimSun"/>
          <w:i/>
          <w:szCs w:val="20"/>
          <w:lang w:val="en-GB"/>
        </w:rPr>
        <w:t>rateMatchPatternGroup2</w:t>
      </w:r>
      <w:r w:rsidRPr="00A44347">
        <w:rPr>
          <w:rFonts w:eastAsia="SimSun"/>
          <w:color w:val="C00000"/>
          <w:szCs w:val="20"/>
          <w:u w:val="single"/>
          <w:lang w:val="en-GB"/>
        </w:rPr>
        <w:t xml:space="preserve">, except for configured resources in </w:t>
      </w:r>
      <w:r w:rsidRPr="00A44347">
        <w:rPr>
          <w:rFonts w:eastAsia="SimSun"/>
          <w:i/>
          <w:iCs/>
          <w:color w:val="C00000"/>
          <w:szCs w:val="20"/>
          <w:u w:val="single"/>
          <w:lang w:val="en-GB"/>
        </w:rPr>
        <w:t>lte-CRS-PatternList3-</w:t>
      </w:r>
      <w:r w:rsidR="006F5034">
        <w:rPr>
          <w:rFonts w:eastAsia="SimSun"/>
          <w:i/>
          <w:iCs/>
          <w:color w:val="C00000"/>
          <w:szCs w:val="20"/>
          <w:u w:val="single"/>
          <w:lang w:val="en-GB"/>
        </w:rPr>
        <w:t>r18</w:t>
      </w:r>
      <w:r w:rsidRPr="00A44347">
        <w:rPr>
          <w:rFonts w:eastAsia="SimSun"/>
          <w:i/>
          <w:iCs/>
          <w:color w:val="C00000"/>
          <w:szCs w:val="20"/>
          <w:u w:val="single"/>
          <w:lang w:val="en-GB"/>
        </w:rPr>
        <w:t>,</w:t>
      </w:r>
      <w:r>
        <w:rPr>
          <w:rFonts w:eastAsia="SimSun"/>
          <w:color w:val="000000"/>
          <w:szCs w:val="20"/>
          <w:lang w:val="en-GB"/>
        </w:rPr>
        <w:t xml:space="preserve"> </w:t>
      </w:r>
      <w:r w:rsidRPr="008C3DFF">
        <w:rPr>
          <w:rFonts w:eastAsia="SimSun"/>
          <w:color w:val="000000"/>
          <w:szCs w:val="20"/>
          <w:lang w:val="en-GB"/>
        </w:rPr>
        <w:t xml:space="preserve">are not available for the scheduled PDSCH or the activated PDSCHs with SPS. When receiving PDSCHs with SPS activated by a DCI format 1_1, the REs corresponding to configured resources in </w:t>
      </w:r>
      <w:r w:rsidRPr="008C3DFF">
        <w:rPr>
          <w:rFonts w:eastAsia="SimSun"/>
          <w:i/>
          <w:iCs/>
          <w:color w:val="000000"/>
          <w:szCs w:val="20"/>
          <w:lang w:val="en-GB"/>
        </w:rPr>
        <w:t>rateMatchPatternGroup1</w:t>
      </w:r>
      <w:r w:rsidRPr="008C3DFF">
        <w:rPr>
          <w:rFonts w:eastAsia="SimSun"/>
          <w:color w:val="000000"/>
          <w:szCs w:val="20"/>
          <w:lang w:val="en-GB"/>
        </w:rPr>
        <w:t xml:space="preserve"> or </w:t>
      </w:r>
      <w:r w:rsidRPr="008C3DFF">
        <w:rPr>
          <w:rFonts w:eastAsia="SimSun"/>
          <w:i/>
          <w:iCs/>
          <w:color w:val="000000"/>
          <w:szCs w:val="20"/>
          <w:lang w:val="en-GB"/>
        </w:rPr>
        <w:t>rateMatchPatternGroup2</w:t>
      </w:r>
      <w:r w:rsidRPr="008C3DFF">
        <w:rPr>
          <w:rFonts w:eastAsia="SimSun"/>
          <w:color w:val="000000"/>
          <w:szCs w:val="20"/>
          <w:lang w:val="en-GB"/>
        </w:rPr>
        <w:t xml:space="preserve"> are not available for the PDSCHs with SPS if a corresponding bit of the Rate matching indicator field of the DCI format 1_1 activating the PDSCHs with SPS is equal to 1.</w:t>
      </w:r>
    </w:p>
    <w:p w14:paraId="1FDBE093" w14:textId="77777777" w:rsidR="00B12FF3" w:rsidRPr="00AB3FEB" w:rsidRDefault="00B12FF3" w:rsidP="00B12FF3">
      <w:pPr>
        <w:spacing w:after="180"/>
        <w:rPr>
          <w:rFonts w:eastAsia="SimSun"/>
          <w:color w:val="000000"/>
          <w:szCs w:val="20"/>
          <w:lang w:val="en-GB"/>
        </w:rPr>
      </w:pPr>
      <w:r w:rsidRPr="00AB3FEB">
        <w:rPr>
          <w:rFonts w:eastAsia="SimSun"/>
          <w:color w:val="000000"/>
          <w:szCs w:val="20"/>
          <w:lang w:val="en-GB"/>
        </w:rPr>
        <w:t xml:space="preserve">For a bitmap pair included in one or two groups of resource sets, the dynamic indication of availability for PDSCH applies to a set of </w:t>
      </w:r>
      <w:proofErr w:type="gramStart"/>
      <w:r w:rsidRPr="00AB3FEB">
        <w:rPr>
          <w:rFonts w:eastAsia="SimSun"/>
          <w:color w:val="000000"/>
          <w:szCs w:val="20"/>
          <w:lang w:val="en-GB"/>
        </w:rPr>
        <w:t>slot</w:t>
      </w:r>
      <w:proofErr w:type="gramEnd"/>
      <w:r w:rsidRPr="00AB3FEB">
        <w:rPr>
          <w:rFonts w:eastAsia="SimSun"/>
          <w:color w:val="000000"/>
          <w:szCs w:val="20"/>
          <w:lang w:val="en-GB"/>
        </w:rPr>
        <w:t xml:space="preserve">(s) where the </w:t>
      </w:r>
      <w:r w:rsidRPr="00AB3FEB">
        <w:rPr>
          <w:rFonts w:eastAsia="SimSun"/>
          <w:i/>
          <w:szCs w:val="20"/>
          <w:lang w:val="en-GB"/>
        </w:rPr>
        <w:t>rateMatchPatternToAddModList</w:t>
      </w:r>
      <w:r w:rsidRPr="00AB3FEB">
        <w:rPr>
          <w:rFonts w:eastAsia="SimSun"/>
          <w:color w:val="000000"/>
          <w:szCs w:val="20"/>
          <w:lang w:val="en-GB"/>
        </w:rPr>
        <w:t xml:space="preserve"> is present among the slots of scheduled PDSCH.</w:t>
      </w:r>
    </w:p>
    <w:p w14:paraId="514333AE" w14:textId="77777777" w:rsidR="00B12FF3" w:rsidRPr="00AB3FEB" w:rsidRDefault="00B12FF3" w:rsidP="00B12FF3">
      <w:pPr>
        <w:spacing w:after="180"/>
        <w:rPr>
          <w:rFonts w:eastAsia="SimSun"/>
          <w:color w:val="000000"/>
          <w:szCs w:val="20"/>
          <w:lang w:val="en-GB"/>
        </w:rPr>
      </w:pPr>
      <w:r w:rsidRPr="00AB3FEB">
        <w:rPr>
          <w:rFonts w:eastAsia="SimSun"/>
          <w:color w:val="000000"/>
          <w:szCs w:val="20"/>
          <w:lang w:val="en-GB"/>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1A22709B" w14:textId="77777777" w:rsidR="00B12FF3" w:rsidRDefault="00B12FF3" w:rsidP="00B12FF3">
      <w:pPr>
        <w:spacing w:after="180"/>
        <w:rPr>
          <w:rFonts w:eastAsia="SimSun"/>
          <w:color w:val="000000"/>
          <w:szCs w:val="20"/>
          <w:lang w:val="en-GB"/>
        </w:rPr>
      </w:pPr>
      <w:r w:rsidRPr="00AB3FEB">
        <w:rPr>
          <w:rFonts w:eastAsia="SimSun"/>
          <w:color w:val="000000"/>
          <w:szCs w:val="20"/>
          <w:lang w:val="en-GB"/>
        </w:rPr>
        <w:lastRenderedPageBreak/>
        <w:t xml:space="preserve">If a PDSCH scheduled by a PDCCH would overlap with resources in the CORESET containing the PDCCH, the resources corresponding to a union of the detected PDCCH that scheduled the </w:t>
      </w:r>
      <w:proofErr w:type="gramStart"/>
      <w:r w:rsidRPr="00AB3FEB">
        <w:rPr>
          <w:rFonts w:eastAsia="SimSun"/>
          <w:color w:val="000000"/>
          <w:szCs w:val="20"/>
          <w:lang w:val="en-GB"/>
        </w:rPr>
        <w:t>PDSCH</w:t>
      </w:r>
      <w:proofErr w:type="gramEnd"/>
      <w:r w:rsidRPr="00AB3FEB">
        <w:rPr>
          <w:rFonts w:eastAsia="SimSun"/>
          <w:color w:val="000000"/>
          <w:szCs w:val="20"/>
          <w:lang w:val="en-GB"/>
        </w:rPr>
        <w:t xml:space="preserve"> and associated PDCCH DM-RS are not available for the PDSCH. When </w:t>
      </w:r>
      <w:r w:rsidRPr="00AB3FEB">
        <w:rPr>
          <w:rFonts w:eastAsia="SimSun"/>
          <w:i/>
          <w:color w:val="000000"/>
          <w:szCs w:val="20"/>
          <w:lang w:val="en-GB"/>
        </w:rPr>
        <w:t>precoderGranularity</w:t>
      </w:r>
      <w:r w:rsidRPr="00AB3FEB">
        <w:rPr>
          <w:rFonts w:eastAsia="SimSun"/>
          <w:color w:val="000000"/>
          <w:szCs w:val="20"/>
          <w:lang w:val="en-GB"/>
        </w:rPr>
        <w:t xml:space="preserve"> configured in a CORESET where the PDCCH was detected is set to '</w:t>
      </w:r>
      <w:r w:rsidRPr="00AB3FEB">
        <w:rPr>
          <w:rFonts w:eastAsia="SimSun"/>
          <w:iCs/>
          <w:color w:val="000000"/>
          <w:szCs w:val="20"/>
          <w:lang w:val="en-GB"/>
        </w:rPr>
        <w:t>allContiguousRBs</w:t>
      </w:r>
      <w:r w:rsidRPr="00AB3FEB">
        <w:rPr>
          <w:rFonts w:eastAsia="SimSun"/>
          <w:i/>
          <w:color w:val="000000"/>
          <w:szCs w:val="20"/>
          <w:lang w:val="en-GB"/>
        </w:rPr>
        <w:t>'</w:t>
      </w:r>
      <w:r w:rsidRPr="00AB3FEB">
        <w:rPr>
          <w:rFonts w:eastAsia="SimSun"/>
          <w:color w:val="000000"/>
          <w:szCs w:val="20"/>
          <w:lang w:val="en-GB"/>
        </w:rPr>
        <w:t>, the associated PDCCH DM-RS are DM-RS in all REGs of the CORESET. Otherwise, the associated DM-RS are the DM-RS in REGs of the PDCCH.</w:t>
      </w:r>
    </w:p>
    <w:p w14:paraId="509B3D1C" w14:textId="77777777" w:rsidR="00B12FF3" w:rsidRPr="00AB3FEB" w:rsidRDefault="00B12FF3" w:rsidP="00B12FF3">
      <w:pPr>
        <w:spacing w:after="180"/>
        <w:rPr>
          <w:rFonts w:eastAsia="SimSun"/>
          <w:color w:val="000000"/>
          <w:szCs w:val="20"/>
          <w:lang w:val="en-GB"/>
        </w:rPr>
      </w:pPr>
    </w:p>
    <w:p w14:paraId="6E843E86" w14:textId="77777777" w:rsidR="00B12FF3" w:rsidRDefault="00B12FF3" w:rsidP="00B12FF3">
      <w:pPr>
        <w:pStyle w:val="BodyText"/>
        <w:jc w:val="center"/>
        <w:rPr>
          <w:rFonts w:eastAsia="SimSun"/>
          <w:color w:val="0070C0"/>
          <w:sz w:val="22"/>
          <w:szCs w:val="22"/>
          <w:lang w:val="en-GB"/>
        </w:rPr>
      </w:pPr>
      <w:r w:rsidRPr="00AD6EF7">
        <w:rPr>
          <w:rFonts w:eastAsia="SimSun"/>
          <w:color w:val="0070C0"/>
          <w:sz w:val="22"/>
          <w:szCs w:val="22"/>
          <w:lang w:val="en-GB"/>
        </w:rPr>
        <w:t>&lt;</w:t>
      </w:r>
      <w:r>
        <w:rPr>
          <w:rFonts w:eastAsia="SimSun"/>
          <w:color w:val="0070C0"/>
          <w:sz w:val="22"/>
          <w:szCs w:val="22"/>
          <w:lang w:val="en-GB"/>
        </w:rPr>
        <w:t>c</w:t>
      </w:r>
      <w:r w:rsidRPr="00AD6EF7">
        <w:rPr>
          <w:rFonts w:eastAsia="SimSun"/>
          <w:color w:val="0070C0"/>
          <w:sz w:val="22"/>
          <w:szCs w:val="22"/>
          <w:lang w:val="en-GB"/>
        </w:rPr>
        <w:t>hanges to 38.331&gt;</w:t>
      </w:r>
    </w:p>
    <w:p w14:paraId="625F9556"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rPr>
      </w:pPr>
      <w:r w:rsidRPr="00DD0953">
        <w:rPr>
          <w:rFonts w:ascii="Courier New" w:hAnsi="Courier New" w:cs="Courier New"/>
          <w:noProof/>
          <w:sz w:val="16"/>
          <w:lang w:val="en-GB" w:eastAsia="en-GB"/>
        </w:rPr>
        <w:t xml:space="preserve">RateMatchPattern ::=                </w:t>
      </w:r>
      <w:r w:rsidRPr="00DD0953">
        <w:rPr>
          <w:rFonts w:ascii="Courier New" w:hAnsi="Courier New" w:cs="Courier New"/>
          <w:noProof/>
          <w:color w:val="993366"/>
          <w:sz w:val="16"/>
          <w:lang w:val="en-GB" w:eastAsia="en-GB"/>
        </w:rPr>
        <w:t>SEQUENCE</w:t>
      </w:r>
      <w:r w:rsidRPr="00DD0953">
        <w:rPr>
          <w:rFonts w:ascii="Courier New" w:hAnsi="Courier New" w:cs="Courier New"/>
          <w:noProof/>
          <w:sz w:val="16"/>
          <w:lang w:val="en-GB" w:eastAsia="en-GB"/>
        </w:rPr>
        <w:t xml:space="preserve"> {</w:t>
      </w:r>
    </w:p>
    <w:p w14:paraId="07F0EB6C"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DD0953">
        <w:rPr>
          <w:rFonts w:ascii="Courier New" w:hAnsi="Courier New" w:cs="Courier New"/>
          <w:noProof/>
          <w:sz w:val="16"/>
          <w:lang w:val="en-GB" w:eastAsia="en-GB"/>
        </w:rPr>
        <w:t xml:space="preserve">    rateMatchPatternId                  RateMatchPatternId,</w:t>
      </w:r>
    </w:p>
    <w:p w14:paraId="40844648"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p>
    <w:p w14:paraId="2D890CE7"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patternType                         </w:t>
      </w:r>
      <w:r w:rsidRPr="00DD0953">
        <w:rPr>
          <w:rFonts w:ascii="Courier New" w:hAnsi="Courier New" w:cs="Courier New"/>
          <w:noProof/>
          <w:color w:val="993366"/>
          <w:sz w:val="16"/>
          <w:lang w:val="en-GB" w:eastAsia="en-GB"/>
        </w:rPr>
        <w:t>CHOICE</w:t>
      </w:r>
      <w:r w:rsidRPr="00DD0953">
        <w:rPr>
          <w:rFonts w:ascii="Courier New" w:hAnsi="Courier New" w:cs="Courier New"/>
          <w:noProof/>
          <w:sz w:val="16"/>
          <w:lang w:val="en-GB" w:eastAsia="en-GB"/>
        </w:rPr>
        <w:t xml:space="preserve"> {</w:t>
      </w:r>
    </w:p>
    <w:p w14:paraId="7DC0BE19"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bitmaps                             </w:t>
      </w:r>
      <w:r w:rsidRPr="00DD0953">
        <w:rPr>
          <w:rFonts w:ascii="Courier New" w:hAnsi="Courier New" w:cs="Courier New"/>
          <w:noProof/>
          <w:color w:val="993366"/>
          <w:sz w:val="16"/>
          <w:lang w:val="en-GB" w:eastAsia="en-GB"/>
        </w:rPr>
        <w:t>SEQUENCE</w:t>
      </w:r>
      <w:r w:rsidRPr="00DD0953">
        <w:rPr>
          <w:rFonts w:ascii="Courier New" w:hAnsi="Courier New" w:cs="Courier New"/>
          <w:noProof/>
          <w:sz w:val="16"/>
          <w:lang w:val="en-GB" w:eastAsia="en-GB"/>
        </w:rPr>
        <w:t xml:space="preserve"> {</w:t>
      </w:r>
    </w:p>
    <w:p w14:paraId="6649D086"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resourceBlocks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(275)),</w:t>
      </w:r>
    </w:p>
    <w:p w14:paraId="38D17FDE"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symbolsInResourceBlock              </w:t>
      </w:r>
      <w:r w:rsidRPr="00DD0953">
        <w:rPr>
          <w:rFonts w:ascii="Courier New" w:hAnsi="Courier New" w:cs="Courier New"/>
          <w:noProof/>
          <w:color w:val="993366"/>
          <w:sz w:val="16"/>
          <w:lang w:val="en-GB" w:eastAsia="en-GB"/>
        </w:rPr>
        <w:t>CHOICE</w:t>
      </w:r>
      <w:r w:rsidRPr="00DD0953">
        <w:rPr>
          <w:rFonts w:ascii="Courier New" w:hAnsi="Courier New" w:cs="Courier New"/>
          <w:noProof/>
          <w:sz w:val="16"/>
          <w:lang w:val="en-GB" w:eastAsia="en-GB"/>
        </w:rPr>
        <w:t xml:space="preserve"> {</w:t>
      </w:r>
    </w:p>
    <w:p w14:paraId="582343A9"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oneSlot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(14)),</w:t>
      </w:r>
    </w:p>
    <w:p w14:paraId="5BE78655"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twoSlots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(28))</w:t>
      </w:r>
    </w:p>
    <w:p w14:paraId="5C193FD9"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w:t>
      </w:r>
    </w:p>
    <w:p w14:paraId="4FB340EC"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periodicityAndPattern               </w:t>
      </w:r>
      <w:r w:rsidRPr="00DD0953">
        <w:rPr>
          <w:rFonts w:ascii="Courier New" w:hAnsi="Courier New" w:cs="Courier New"/>
          <w:noProof/>
          <w:color w:val="993366"/>
          <w:sz w:val="16"/>
          <w:lang w:val="en-GB" w:eastAsia="en-GB"/>
        </w:rPr>
        <w:t>CHOICE</w:t>
      </w:r>
      <w:r w:rsidRPr="00DD0953">
        <w:rPr>
          <w:rFonts w:ascii="Courier New" w:hAnsi="Courier New" w:cs="Courier New"/>
          <w:noProof/>
          <w:sz w:val="16"/>
          <w:lang w:val="en-GB" w:eastAsia="en-GB"/>
        </w:rPr>
        <w:t xml:space="preserve"> {</w:t>
      </w:r>
    </w:p>
    <w:p w14:paraId="2ACE7673"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n2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(2)),</w:t>
      </w:r>
    </w:p>
    <w:p w14:paraId="4DA2F603"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n4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(4)),</w:t>
      </w:r>
    </w:p>
    <w:p w14:paraId="7FC4C1EE"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n5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(5)),</w:t>
      </w:r>
    </w:p>
    <w:p w14:paraId="3A50B66E"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n8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(8)),</w:t>
      </w:r>
    </w:p>
    <w:p w14:paraId="45737440"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n10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(10)),</w:t>
      </w:r>
    </w:p>
    <w:p w14:paraId="793F905E"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n20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(20)),</w:t>
      </w:r>
    </w:p>
    <w:p w14:paraId="16924D2D"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n40                                 </w:t>
      </w:r>
      <w:r w:rsidRPr="00DD0953">
        <w:rPr>
          <w:rFonts w:ascii="Courier New" w:hAnsi="Courier New" w:cs="Courier New"/>
          <w:noProof/>
          <w:color w:val="993366"/>
          <w:sz w:val="16"/>
          <w:lang w:val="en-GB" w:eastAsia="en-GB"/>
        </w:rPr>
        <w:t>BIT</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STRING</w:t>
      </w:r>
      <w:r w:rsidRPr="00DD0953">
        <w:rPr>
          <w:rFonts w:ascii="Courier New" w:hAnsi="Courier New" w:cs="Courier New"/>
          <w:noProof/>
          <w:sz w:val="16"/>
          <w:lang w:val="en-GB" w:eastAsia="en-GB"/>
        </w:rPr>
        <w:t xml:space="preserve"> (</w:t>
      </w:r>
      <w:r w:rsidRPr="00DD0953">
        <w:rPr>
          <w:rFonts w:ascii="Courier New" w:hAnsi="Courier New" w:cs="Courier New"/>
          <w:noProof/>
          <w:color w:val="993366"/>
          <w:sz w:val="16"/>
          <w:lang w:val="en-GB" w:eastAsia="en-GB"/>
        </w:rPr>
        <w:t>SIZE</w:t>
      </w:r>
      <w:r w:rsidRPr="00DD0953">
        <w:rPr>
          <w:rFonts w:ascii="Courier New" w:hAnsi="Courier New" w:cs="Courier New"/>
          <w:noProof/>
          <w:sz w:val="16"/>
          <w:lang w:val="en-GB" w:eastAsia="en-GB"/>
        </w:rPr>
        <w:t xml:space="preserve"> (40))</w:t>
      </w:r>
    </w:p>
    <w:p w14:paraId="05A787E6"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lang w:val="en-GB" w:eastAsia="en-GB"/>
        </w:rPr>
      </w:pPr>
      <w:r w:rsidRPr="00DD0953">
        <w:rPr>
          <w:rFonts w:ascii="Courier New" w:hAnsi="Courier New" w:cs="Courier New"/>
          <w:noProof/>
          <w:sz w:val="16"/>
          <w:lang w:val="en-GB" w:eastAsia="en-GB"/>
        </w:rPr>
        <w:t xml:space="preserve">            }                                                                                           </w:t>
      </w:r>
      <w:r w:rsidRPr="00DD0953">
        <w:rPr>
          <w:rFonts w:ascii="Courier New" w:hAnsi="Courier New" w:cs="Courier New"/>
          <w:noProof/>
          <w:color w:val="993366"/>
          <w:sz w:val="16"/>
          <w:lang w:val="en-GB" w:eastAsia="en-GB"/>
        </w:rPr>
        <w:t>OPTIONAL</w:t>
      </w:r>
      <w:r w:rsidRPr="00DD0953">
        <w:rPr>
          <w:rFonts w:ascii="Courier New" w:hAnsi="Courier New" w:cs="Courier New"/>
          <w:noProof/>
          <w:sz w:val="16"/>
          <w:lang w:val="en-GB" w:eastAsia="en-GB"/>
        </w:rPr>
        <w:t xml:space="preserve">,   </w:t>
      </w:r>
      <w:r w:rsidRPr="00DD0953">
        <w:rPr>
          <w:rFonts w:ascii="Courier New" w:hAnsi="Courier New" w:cs="Courier New"/>
          <w:noProof/>
          <w:color w:val="808080"/>
          <w:sz w:val="16"/>
          <w:lang w:val="en-GB" w:eastAsia="en-GB"/>
        </w:rPr>
        <w:t>-- Need S</w:t>
      </w:r>
    </w:p>
    <w:p w14:paraId="07154026"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w:t>
      </w:r>
    </w:p>
    <w:p w14:paraId="554AB11E"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w:t>
      </w:r>
    </w:p>
    <w:p w14:paraId="2D79B865"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controlResourceSet                  ControlResourceSetId</w:t>
      </w:r>
    </w:p>
    <w:p w14:paraId="31A3D522"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w:t>
      </w:r>
    </w:p>
    <w:p w14:paraId="7534360A"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lang w:val="en-GB" w:eastAsia="en-GB"/>
        </w:rPr>
      </w:pPr>
      <w:r w:rsidRPr="00DD0953">
        <w:rPr>
          <w:rFonts w:ascii="Courier New" w:hAnsi="Courier New" w:cs="Courier New"/>
          <w:noProof/>
          <w:sz w:val="16"/>
          <w:lang w:val="en-GB" w:eastAsia="en-GB"/>
        </w:rPr>
        <w:t xml:space="preserve">    subcarrierSpacing                   SubcarrierSpacing                                               </w:t>
      </w:r>
      <w:r w:rsidRPr="00DD0953">
        <w:rPr>
          <w:rFonts w:ascii="Courier New" w:hAnsi="Courier New" w:cs="Courier New"/>
          <w:noProof/>
          <w:color w:val="993366"/>
          <w:sz w:val="16"/>
          <w:lang w:val="en-GB" w:eastAsia="en-GB"/>
        </w:rPr>
        <w:t>OPTIONAL</w:t>
      </w:r>
      <w:r w:rsidRPr="00DD0953">
        <w:rPr>
          <w:rFonts w:ascii="Courier New" w:hAnsi="Courier New" w:cs="Courier New"/>
          <w:noProof/>
          <w:sz w:val="16"/>
          <w:lang w:val="en-GB" w:eastAsia="en-GB"/>
        </w:rPr>
        <w:t xml:space="preserve">,   </w:t>
      </w:r>
      <w:r w:rsidRPr="00DD0953">
        <w:rPr>
          <w:rFonts w:ascii="Courier New" w:hAnsi="Courier New" w:cs="Courier New"/>
          <w:noProof/>
          <w:color w:val="808080"/>
          <w:sz w:val="16"/>
          <w:lang w:val="en-GB" w:eastAsia="en-GB"/>
        </w:rPr>
        <w:t>-- Cond CellLevel</w:t>
      </w:r>
    </w:p>
    <w:p w14:paraId="6F0A22C7"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dummy                               </w:t>
      </w:r>
      <w:r w:rsidRPr="00DD0953">
        <w:rPr>
          <w:rFonts w:ascii="Courier New" w:hAnsi="Courier New" w:cs="Courier New"/>
          <w:noProof/>
          <w:color w:val="993366"/>
          <w:sz w:val="16"/>
          <w:lang w:val="en-GB" w:eastAsia="en-GB"/>
        </w:rPr>
        <w:t>ENUMERATED</w:t>
      </w:r>
      <w:r w:rsidRPr="00DD0953">
        <w:rPr>
          <w:rFonts w:ascii="Courier New" w:hAnsi="Courier New" w:cs="Courier New"/>
          <w:noProof/>
          <w:sz w:val="16"/>
          <w:lang w:val="en-GB" w:eastAsia="en-GB"/>
        </w:rPr>
        <w:t xml:space="preserve"> { dynamic, semiStatic },</w:t>
      </w:r>
    </w:p>
    <w:p w14:paraId="72E523F3"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w:t>
      </w:r>
    </w:p>
    <w:p w14:paraId="5BA124A0"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 xml:space="preserve">    [[</w:t>
      </w:r>
    </w:p>
    <w:p w14:paraId="5006F7FF"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lang w:val="en-GB" w:eastAsia="en-GB"/>
        </w:rPr>
      </w:pPr>
      <w:r w:rsidRPr="00DD0953">
        <w:rPr>
          <w:rFonts w:ascii="Courier New" w:hAnsi="Courier New" w:cs="Courier New"/>
          <w:noProof/>
          <w:sz w:val="16"/>
          <w:lang w:val="en-GB" w:eastAsia="en-GB"/>
        </w:rPr>
        <w:t xml:space="preserve">    controlResourceSet-r16              ControlResourceSetId-r16                                        </w:t>
      </w:r>
      <w:r w:rsidRPr="00DD0953">
        <w:rPr>
          <w:rFonts w:ascii="Courier New" w:hAnsi="Courier New" w:cs="Courier New"/>
          <w:noProof/>
          <w:color w:val="993366"/>
          <w:sz w:val="16"/>
          <w:lang w:val="en-GB" w:eastAsia="en-GB"/>
        </w:rPr>
        <w:t>OPTIONAL</w:t>
      </w:r>
      <w:r w:rsidRPr="00DD0953">
        <w:rPr>
          <w:rFonts w:ascii="Courier New" w:hAnsi="Courier New" w:cs="Courier New"/>
          <w:noProof/>
          <w:sz w:val="16"/>
          <w:lang w:val="en-GB" w:eastAsia="en-GB"/>
        </w:rPr>
        <w:t xml:space="preserve">    </w:t>
      </w:r>
      <w:r w:rsidRPr="00DD0953">
        <w:rPr>
          <w:rFonts w:ascii="Courier New" w:hAnsi="Courier New" w:cs="Courier New"/>
          <w:noProof/>
          <w:color w:val="808080"/>
          <w:sz w:val="16"/>
          <w:lang w:val="en-GB" w:eastAsia="en-GB"/>
        </w:rPr>
        <w:t>-- Need R</w:t>
      </w:r>
    </w:p>
    <w:p w14:paraId="3664E4BA"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u w:val="single"/>
          <w:lang w:val="en-GB" w:eastAsia="en-GB"/>
        </w:rPr>
      </w:pPr>
      <w:r w:rsidRPr="00DD0953">
        <w:rPr>
          <w:rFonts w:ascii="Courier New" w:hAnsi="Courier New" w:cs="Courier New"/>
          <w:noProof/>
          <w:sz w:val="16"/>
          <w:lang w:val="en-GB" w:eastAsia="en-GB"/>
        </w:rPr>
        <w:t xml:space="preserve">    ]]</w:t>
      </w:r>
      <w:r w:rsidRPr="00DD0953">
        <w:rPr>
          <w:rFonts w:ascii="Courier New" w:hAnsi="Courier New" w:cs="Courier New"/>
          <w:noProof/>
          <w:color w:val="FF0000"/>
          <w:sz w:val="16"/>
          <w:u w:val="single"/>
          <w:lang w:val="en-GB" w:eastAsia="en-GB"/>
        </w:rPr>
        <w:t>,</w:t>
      </w:r>
    </w:p>
    <w:p w14:paraId="57A78D69"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u w:val="single"/>
          <w:lang w:val="en-GB" w:eastAsia="en-GB"/>
        </w:rPr>
      </w:pPr>
      <w:r w:rsidRPr="00DD0953">
        <w:rPr>
          <w:rFonts w:ascii="Courier New" w:hAnsi="Courier New" w:cs="Courier New"/>
          <w:noProof/>
          <w:color w:val="FF0000"/>
          <w:sz w:val="16"/>
          <w:u w:val="single"/>
          <w:lang w:val="en-GB" w:eastAsia="en-GB"/>
        </w:rPr>
        <w:t xml:space="preserve">    [[</w:t>
      </w:r>
    </w:p>
    <w:p w14:paraId="51E8C6D1" w14:textId="5BAEDA34"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u w:val="single"/>
          <w:lang w:val="en-GB" w:eastAsia="en-GB"/>
        </w:rPr>
      </w:pPr>
      <w:r w:rsidRPr="00DD0953">
        <w:rPr>
          <w:rFonts w:ascii="Courier New" w:hAnsi="Courier New" w:cs="Courier New"/>
          <w:noProof/>
          <w:color w:val="FF0000"/>
          <w:sz w:val="16"/>
          <w:u w:val="single"/>
          <w:lang w:val="en-GB" w:eastAsia="en-GB"/>
        </w:rPr>
        <w:t xml:space="preserve">    lte-CRS-PatternList</w:t>
      </w:r>
      <w:r>
        <w:rPr>
          <w:rFonts w:ascii="Courier New" w:hAnsi="Courier New" w:cs="Courier New"/>
          <w:noProof/>
          <w:color w:val="FF0000"/>
          <w:sz w:val="16"/>
          <w:u w:val="single"/>
          <w:lang w:val="en-GB" w:eastAsia="en-GB"/>
        </w:rPr>
        <w:t>3</w:t>
      </w:r>
      <w:r w:rsidRPr="00DD0953">
        <w:rPr>
          <w:rFonts w:ascii="Courier New" w:hAnsi="Courier New" w:cs="Courier New"/>
          <w:noProof/>
          <w:color w:val="FF0000"/>
          <w:sz w:val="16"/>
          <w:u w:val="single"/>
          <w:lang w:val="en-GB" w:eastAsia="en-GB"/>
        </w:rPr>
        <w:t>-</w:t>
      </w:r>
      <w:r w:rsidR="006F5034">
        <w:rPr>
          <w:rFonts w:ascii="Courier New" w:hAnsi="Courier New" w:cs="Courier New"/>
          <w:noProof/>
          <w:color w:val="FF0000"/>
          <w:sz w:val="16"/>
          <w:u w:val="single"/>
          <w:lang w:val="en-GB" w:eastAsia="en-GB"/>
        </w:rPr>
        <w:t>r18</w:t>
      </w:r>
      <w:r w:rsidRPr="00DD0953">
        <w:rPr>
          <w:rFonts w:ascii="Courier New" w:hAnsi="Courier New" w:cs="Courier New"/>
          <w:noProof/>
          <w:color w:val="FF0000"/>
          <w:sz w:val="16"/>
          <w:u w:val="single"/>
          <w:lang w:val="en-GB" w:eastAsia="en-GB"/>
        </w:rPr>
        <w:t xml:space="preserve">            LTE-CRS-PatternList-r16                                         OPTIONAL    -- Need R</w:t>
      </w:r>
    </w:p>
    <w:p w14:paraId="6A201950"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u w:val="single"/>
          <w:lang w:val="en-GB" w:eastAsia="en-GB"/>
        </w:rPr>
      </w:pPr>
    </w:p>
    <w:p w14:paraId="6C7806A6"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u w:val="single"/>
          <w:lang w:val="en-GB" w:eastAsia="en-GB"/>
        </w:rPr>
      </w:pPr>
      <w:r w:rsidRPr="00DD0953">
        <w:rPr>
          <w:rFonts w:ascii="Courier New" w:hAnsi="Courier New" w:cs="Courier New"/>
          <w:noProof/>
          <w:color w:val="FF0000"/>
          <w:sz w:val="16"/>
          <w:u w:val="single"/>
          <w:lang w:val="en-GB" w:eastAsia="en-GB"/>
        </w:rPr>
        <w:t xml:space="preserve">    ]]</w:t>
      </w:r>
    </w:p>
    <w:p w14:paraId="53A4006B"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p>
    <w:p w14:paraId="55B0FB49" w14:textId="77777777" w:rsidR="00B12FF3" w:rsidRPr="00DD0953" w:rsidRDefault="00B12FF3" w:rsidP="00B12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lang w:val="en-GB" w:eastAsia="en-GB"/>
        </w:rPr>
      </w:pPr>
      <w:r w:rsidRPr="00DD0953">
        <w:rPr>
          <w:rFonts w:ascii="Courier New" w:hAnsi="Courier New" w:cs="Courier New"/>
          <w:noProof/>
          <w:sz w:val="16"/>
          <w:lang w:val="en-GB" w:eastAsia="en-GB"/>
        </w:rPr>
        <w:t>}</w:t>
      </w:r>
    </w:p>
    <w:p w14:paraId="01A50760" w14:textId="77777777" w:rsidR="00B12FF3" w:rsidRDefault="00B12FF3" w:rsidP="00B12FF3">
      <w:pPr>
        <w:pStyle w:val="BodyText"/>
        <w:rPr>
          <w:lang w:val="en-G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B12FF3" w:rsidRPr="001C4CFE" w14:paraId="64AB2CD5" w14:textId="77777777" w:rsidTr="006F7246">
        <w:tc>
          <w:tcPr>
            <w:tcW w:w="9715" w:type="dxa"/>
            <w:tcBorders>
              <w:top w:val="single" w:sz="4" w:space="0" w:color="auto"/>
              <w:left w:val="single" w:sz="4" w:space="0" w:color="auto"/>
              <w:bottom w:val="single" w:sz="4" w:space="0" w:color="auto"/>
              <w:right w:val="single" w:sz="4" w:space="0" w:color="auto"/>
            </w:tcBorders>
            <w:hideMark/>
          </w:tcPr>
          <w:p w14:paraId="331897E9" w14:textId="77777777" w:rsidR="00B12FF3" w:rsidRPr="001C4CFE" w:rsidRDefault="00B12FF3" w:rsidP="006F7246">
            <w:pPr>
              <w:keepNext/>
              <w:keepLines/>
              <w:overflowPunct w:val="0"/>
              <w:autoSpaceDE w:val="0"/>
              <w:autoSpaceDN w:val="0"/>
              <w:adjustRightInd w:val="0"/>
              <w:rPr>
                <w:rFonts w:ascii="Arial" w:hAnsi="Arial" w:cs="Arial"/>
                <w:b/>
                <w:i/>
                <w:color w:val="C00000"/>
                <w:sz w:val="18"/>
                <w:u w:val="single"/>
                <w:lang w:val="sv-SE" w:eastAsia="sv-SE"/>
              </w:rPr>
            </w:pPr>
            <w:r w:rsidRPr="001C4CFE">
              <w:rPr>
                <w:rFonts w:ascii="Arial" w:hAnsi="Arial" w:cs="Arial"/>
                <w:b/>
                <w:i/>
                <w:color w:val="C00000"/>
                <w:sz w:val="18"/>
                <w:u w:val="single"/>
                <w:lang w:val="sv-SE" w:eastAsia="sv-SE"/>
              </w:rPr>
              <w:t>lte-CRS-PatternList3</w:t>
            </w:r>
          </w:p>
          <w:p w14:paraId="51889BAA" w14:textId="77777777" w:rsidR="00B12FF3" w:rsidRPr="001C4CFE" w:rsidRDefault="00B12FF3" w:rsidP="006F7246">
            <w:pPr>
              <w:keepNext/>
              <w:keepLines/>
              <w:overflowPunct w:val="0"/>
              <w:autoSpaceDE w:val="0"/>
              <w:autoSpaceDN w:val="0"/>
              <w:adjustRightInd w:val="0"/>
              <w:rPr>
                <w:rFonts w:ascii="Arial" w:hAnsi="Arial" w:cs="Arial"/>
                <w:color w:val="C00000"/>
                <w:sz w:val="18"/>
                <w:szCs w:val="20"/>
                <w:u w:val="single"/>
                <w:lang w:val="sv-SE" w:eastAsia="ja-JP"/>
              </w:rPr>
            </w:pPr>
            <w:r w:rsidRPr="001C4CFE">
              <w:rPr>
                <w:rFonts w:ascii="Arial" w:hAnsi="Arial" w:cs="Arial"/>
                <w:color w:val="C00000"/>
                <w:sz w:val="18"/>
                <w:u w:val="single"/>
                <w:lang w:val="sv-SE" w:eastAsia="sv-SE"/>
              </w:rPr>
              <w:t>A list of LTE CRS patterns around which the UE shall do rate matching for PDSCH. The LTE CRS patterns in this list shall be non-overlapping in frequency.</w:t>
            </w:r>
            <w:r w:rsidRPr="001C4CFE">
              <w:rPr>
                <w:rFonts w:ascii="Arial" w:hAnsi="Arial" w:cs="Arial"/>
                <w:color w:val="C00000"/>
                <w:sz w:val="18"/>
                <w:u w:val="single"/>
                <w:lang w:val="sv-SE" w:eastAsia="ja-JP"/>
              </w:rPr>
              <w:t xml:space="preserve"> </w:t>
            </w:r>
          </w:p>
          <w:p w14:paraId="00C89BD2" w14:textId="77777777" w:rsidR="00B12FF3" w:rsidRPr="001C4CFE" w:rsidRDefault="00B12FF3" w:rsidP="006F7246">
            <w:pPr>
              <w:keepNext/>
              <w:keepLines/>
              <w:overflowPunct w:val="0"/>
              <w:autoSpaceDE w:val="0"/>
              <w:autoSpaceDN w:val="0"/>
              <w:adjustRightInd w:val="0"/>
              <w:rPr>
                <w:rFonts w:ascii="Arial" w:hAnsi="Arial" w:cs="Arial"/>
                <w:color w:val="C00000"/>
                <w:sz w:val="18"/>
                <w:u w:val="single"/>
                <w:lang w:val="sv-SE" w:eastAsia="sv-SE"/>
              </w:rPr>
            </w:pPr>
            <w:r w:rsidRPr="001C4CFE">
              <w:rPr>
                <w:rFonts w:ascii="Arial" w:hAnsi="Arial" w:cs="Arial"/>
                <w:color w:val="C00000"/>
                <w:sz w:val="18"/>
                <w:u w:val="single"/>
                <w:lang w:val="sv-SE" w:eastAsia="sv-SE"/>
              </w:rPr>
              <w:t xml:space="preserve">If the network configures this field it sets </w:t>
            </w:r>
            <w:r w:rsidRPr="001C4CFE">
              <w:rPr>
                <w:rFonts w:ascii="Arial" w:hAnsi="Arial" w:cs="Arial"/>
                <w:i/>
                <w:iCs/>
                <w:color w:val="C00000"/>
                <w:sz w:val="18"/>
                <w:u w:val="single"/>
                <w:lang w:eastAsia="ja-JP"/>
              </w:rPr>
              <w:t>patternType</w:t>
            </w:r>
            <w:r w:rsidRPr="001C4CFE">
              <w:rPr>
                <w:rFonts w:ascii="Arial" w:hAnsi="Arial" w:cs="Arial"/>
                <w:color w:val="C00000"/>
                <w:sz w:val="18"/>
                <w:u w:val="single"/>
                <w:lang w:val="sv-SE" w:eastAsia="sv-SE"/>
              </w:rPr>
              <w:t xml:space="preserve"> to </w:t>
            </w:r>
            <w:r w:rsidRPr="001C4CFE">
              <w:rPr>
                <w:rFonts w:ascii="Arial" w:hAnsi="Arial" w:cs="Arial"/>
                <w:color w:val="C00000"/>
                <w:sz w:val="18"/>
                <w:u w:val="single"/>
                <w:lang w:eastAsia="ja-JP"/>
              </w:rPr>
              <w:t>controlResourceSet</w:t>
            </w:r>
            <w:r w:rsidRPr="001C4CFE">
              <w:rPr>
                <w:rFonts w:ascii="Arial" w:hAnsi="Arial" w:cs="Arial"/>
                <w:color w:val="C00000"/>
                <w:sz w:val="18"/>
                <w:u w:val="single"/>
                <w:lang w:val="sv-SE" w:eastAsia="sv-SE"/>
              </w:rPr>
              <w:t xml:space="preserve"> but the UE shall ignore that value. </w:t>
            </w:r>
          </w:p>
          <w:p w14:paraId="2B0E74FF" w14:textId="77777777" w:rsidR="00B12FF3" w:rsidRPr="001C4CFE" w:rsidRDefault="00B12FF3" w:rsidP="006F7246">
            <w:pPr>
              <w:keepNext/>
              <w:keepLines/>
              <w:overflowPunct w:val="0"/>
              <w:autoSpaceDE w:val="0"/>
              <w:autoSpaceDN w:val="0"/>
              <w:adjustRightInd w:val="0"/>
              <w:rPr>
                <w:rFonts w:ascii="Arial" w:hAnsi="Arial" w:cs="Arial"/>
                <w:color w:val="C00000"/>
                <w:sz w:val="18"/>
                <w:u w:val="single"/>
                <w:lang w:val="sv-SE" w:eastAsia="ja-JP"/>
              </w:rPr>
            </w:pPr>
            <w:r w:rsidRPr="001C4CFE">
              <w:rPr>
                <w:rFonts w:ascii="Arial" w:hAnsi="Arial" w:cs="Arial"/>
                <w:color w:val="C00000"/>
                <w:sz w:val="18"/>
                <w:u w:val="single"/>
                <w:lang w:val="sv-SE" w:eastAsia="sv-SE"/>
              </w:rPr>
              <w:t xml:space="preserve">If the network configures this field it does not configure </w:t>
            </w:r>
            <w:r w:rsidRPr="001C4CFE">
              <w:rPr>
                <w:rFonts w:ascii="Arial" w:hAnsi="Arial" w:cs="Arial"/>
                <w:color w:val="C00000"/>
                <w:sz w:val="18"/>
                <w:u w:val="single"/>
                <w:lang w:eastAsia="ja-JP"/>
              </w:rPr>
              <w:t>controlResourceSet-r16</w:t>
            </w:r>
            <w:r>
              <w:rPr>
                <w:rFonts w:ascii="Arial" w:hAnsi="Arial" w:cs="Arial"/>
                <w:color w:val="C00000"/>
                <w:sz w:val="18"/>
                <w:u w:val="single"/>
                <w:lang w:eastAsia="ja-JP"/>
              </w:rPr>
              <w:t>.</w:t>
            </w:r>
          </w:p>
        </w:tc>
      </w:tr>
    </w:tbl>
    <w:p w14:paraId="7508B653" w14:textId="01239EC5" w:rsidR="00842705" w:rsidRDefault="00842705" w:rsidP="00552B4F">
      <w:pPr>
        <w:pStyle w:val="Heading1"/>
      </w:pPr>
      <w:r>
        <w:t xml:space="preserve">Annex </w:t>
      </w:r>
      <w:r w:rsidR="00B12FF3">
        <w:t>B1</w:t>
      </w:r>
      <w:r>
        <w:t xml:space="preserve">: </w:t>
      </w:r>
      <w:r w:rsidR="00B12FF3">
        <w:t>Example spec updates for supporting NR PDCCH reception in symbols with CRS</w:t>
      </w:r>
    </w:p>
    <w:p w14:paraId="0701530A" w14:textId="77777777" w:rsidR="00842705" w:rsidRDefault="00842705" w:rsidP="00842705">
      <w:r>
        <w:t>The specification impact of introducing PDCCH reception in symbols overlapping with CRS is, as previous stated. We believe that only two minor modifications to 38.213, subclause 10 and 10.1, are needed. These are marked with red below</w:t>
      </w:r>
    </w:p>
    <w:p w14:paraId="58DB49D9" w14:textId="77777777" w:rsidR="00842705" w:rsidRPr="00113E46" w:rsidRDefault="00842705" w:rsidP="00842705"/>
    <w:p w14:paraId="58C93695" w14:textId="5C894851" w:rsidR="00B12FF3" w:rsidRDefault="00B12FF3" w:rsidP="00E66035">
      <w:pPr>
        <w:pStyle w:val="BodyText"/>
        <w:jc w:val="left"/>
        <w:rPr>
          <w:color w:val="0070C0"/>
          <w:sz w:val="22"/>
          <w:szCs w:val="28"/>
        </w:rPr>
      </w:pPr>
      <w:r w:rsidRPr="00EA6AEF">
        <w:rPr>
          <w:color w:val="0070C0"/>
          <w:sz w:val="22"/>
          <w:szCs w:val="28"/>
        </w:rPr>
        <w:t>&lt;</w:t>
      </w:r>
      <w:r>
        <w:rPr>
          <w:color w:val="0070C0"/>
          <w:sz w:val="22"/>
          <w:szCs w:val="28"/>
        </w:rPr>
        <w:t xml:space="preserve">changes to </w:t>
      </w:r>
      <w:r w:rsidRPr="00EA6AEF">
        <w:rPr>
          <w:color w:val="0070C0"/>
          <w:sz w:val="22"/>
          <w:szCs w:val="28"/>
        </w:rPr>
        <w:t>38.21</w:t>
      </w:r>
      <w:r>
        <w:rPr>
          <w:color w:val="0070C0"/>
          <w:sz w:val="22"/>
          <w:szCs w:val="28"/>
        </w:rPr>
        <w:t>3</w:t>
      </w:r>
      <w:r w:rsidRPr="00EA6AEF">
        <w:rPr>
          <w:color w:val="0070C0"/>
          <w:sz w:val="22"/>
          <w:szCs w:val="28"/>
        </w:rPr>
        <w:t xml:space="preserve">, subclause </w:t>
      </w:r>
      <w:r>
        <w:rPr>
          <w:color w:val="0070C0"/>
          <w:sz w:val="22"/>
          <w:szCs w:val="28"/>
        </w:rPr>
        <w:t>10</w:t>
      </w:r>
      <w:r w:rsidRPr="00EA6AEF">
        <w:rPr>
          <w:color w:val="0070C0"/>
          <w:sz w:val="22"/>
          <w:szCs w:val="28"/>
        </w:rPr>
        <w:t>&gt;</w:t>
      </w:r>
    </w:p>
    <w:p w14:paraId="2C46B459" w14:textId="5144A410" w:rsidR="00FB3E0A" w:rsidRPr="00FB3E0A" w:rsidRDefault="00FB3E0A" w:rsidP="00FB3E0A">
      <w:pPr>
        <w:pStyle w:val="BodyText"/>
        <w:jc w:val="left"/>
        <w:rPr>
          <w:rFonts w:ascii="Arial" w:eastAsia="SimSun" w:hAnsi="Arial" w:cs="Arial"/>
          <w:sz w:val="36"/>
          <w:szCs w:val="36"/>
          <w:lang w:val="en-GB"/>
        </w:rPr>
      </w:pPr>
      <w:r w:rsidRPr="00FB3E0A">
        <w:rPr>
          <w:rFonts w:ascii="Arial" w:eastAsia="SimSun" w:hAnsi="Arial" w:cs="Arial"/>
          <w:sz w:val="36"/>
          <w:szCs w:val="36"/>
          <w:lang w:val="en-GB"/>
        </w:rPr>
        <w:t>10</w:t>
      </w:r>
      <w:r w:rsidRPr="00FB3E0A">
        <w:rPr>
          <w:rFonts w:ascii="Arial" w:eastAsia="SimSun" w:hAnsi="Arial" w:cs="Arial"/>
          <w:sz w:val="36"/>
          <w:szCs w:val="36"/>
          <w:lang w:val="en-GB"/>
        </w:rPr>
        <w:tab/>
        <w:t>UE procedure for receiving control information</w:t>
      </w:r>
    </w:p>
    <w:p w14:paraId="0C0533B4" w14:textId="29789D0E" w:rsidR="00FB3E0A" w:rsidRPr="00FB3E0A" w:rsidRDefault="00FB3E0A" w:rsidP="00E66035">
      <w:pPr>
        <w:spacing w:after="180"/>
        <w:jc w:val="center"/>
        <w:rPr>
          <w:color w:val="0070C0"/>
          <w:szCs w:val="20"/>
          <w:lang w:val="en-GB"/>
        </w:rPr>
      </w:pPr>
      <w:r w:rsidRPr="00FB3E0A">
        <w:rPr>
          <w:color w:val="0070C0"/>
          <w:szCs w:val="20"/>
          <w:lang w:val="en-GB"/>
        </w:rPr>
        <w:t>&lt;unchanged parts omitted&gt;</w:t>
      </w:r>
    </w:p>
    <w:p w14:paraId="04B16D7D" w14:textId="25C20617" w:rsidR="00C400F9" w:rsidRDefault="00C400F9" w:rsidP="00FB3E0A">
      <w:pPr>
        <w:rPr>
          <w:lang w:eastAsia="zh-CN"/>
        </w:rPr>
      </w:pPr>
    </w:p>
    <w:p w14:paraId="662A57BF" w14:textId="77777777" w:rsidR="00C400F9" w:rsidRPr="00C400F9" w:rsidRDefault="00C400F9" w:rsidP="00C400F9">
      <w:pPr>
        <w:spacing w:after="180"/>
        <w:rPr>
          <w:rFonts w:eastAsia="SimSun"/>
          <w:szCs w:val="20"/>
          <w:lang w:eastAsia="zh-CN"/>
        </w:rPr>
      </w:pPr>
      <w:r w:rsidRPr="00C400F9">
        <w:rPr>
          <w:rFonts w:eastAsia="SimSun"/>
          <w:szCs w:val="20"/>
          <w:lang w:val="en-GB" w:eastAsia="zh-CN"/>
        </w:rPr>
        <w:lastRenderedPageBreak/>
        <w:t>If a</w:t>
      </w:r>
      <w:r w:rsidRPr="00C400F9">
        <w:rPr>
          <w:rFonts w:eastAsia="SimSun"/>
          <w:szCs w:val="20"/>
          <w:lang w:eastAsia="zh-CN"/>
        </w:rPr>
        <w:t xml:space="preserve"> UE monitors the PDCCH candidate for a Type0-PDCCH CSS set on the serving cell according to the procedure described in clause</w:t>
      </w:r>
      <w:r w:rsidRPr="00C400F9">
        <w:rPr>
          <w:rFonts w:eastAsia="SimSun"/>
          <w:szCs w:val="20"/>
        </w:rPr>
        <w:t xml:space="preserve"> 13</w:t>
      </w:r>
      <w:r w:rsidRPr="00C400F9">
        <w:rPr>
          <w:rFonts w:eastAsia="SimSun"/>
          <w:szCs w:val="20"/>
          <w:lang w:eastAsia="zh-CN"/>
        </w:rPr>
        <w:t xml:space="preserve">, the UE may assume that no SS/PBCH block is transmitted in REs used for monitoring the PDCCH candidate on the serving cell. </w:t>
      </w:r>
    </w:p>
    <w:p w14:paraId="01752071" w14:textId="77777777" w:rsidR="00C400F9" w:rsidRPr="00C400F9" w:rsidRDefault="00C400F9" w:rsidP="00C400F9">
      <w:pPr>
        <w:spacing w:after="180"/>
        <w:rPr>
          <w:rFonts w:eastAsia="SimSun"/>
          <w:strike/>
          <w:color w:val="C00000"/>
          <w:szCs w:val="20"/>
          <w:lang w:eastAsia="zh-CN"/>
        </w:rPr>
      </w:pPr>
      <w:r w:rsidRPr="00C400F9">
        <w:rPr>
          <w:rFonts w:eastAsia="SimSun"/>
          <w:strike/>
          <w:color w:val="C00000"/>
          <w:szCs w:val="20"/>
          <w:lang w:val="en-GB" w:eastAsia="zh-CN"/>
        </w:rPr>
        <w:t>If</w:t>
      </w:r>
      <w:r w:rsidRPr="00C400F9">
        <w:rPr>
          <w:rFonts w:eastAsia="SimSun"/>
          <w:iCs/>
          <w:strike/>
          <w:color w:val="C00000"/>
          <w:szCs w:val="20"/>
          <w:lang w:val="en-GB" w:eastAsia="zh-CN"/>
        </w:rPr>
        <w:t xml:space="preserve"> at least one RE of </w:t>
      </w:r>
      <w:r w:rsidRPr="00C400F9">
        <w:rPr>
          <w:rFonts w:eastAsia="SimSun"/>
          <w:iCs/>
          <w:strike/>
          <w:color w:val="C00000"/>
          <w:szCs w:val="20"/>
          <w:lang w:eastAsia="zh-CN"/>
        </w:rPr>
        <w:t>a</w:t>
      </w:r>
      <w:r w:rsidRPr="00C400F9">
        <w:rPr>
          <w:rFonts w:eastAsia="SimSun"/>
          <w:iCs/>
          <w:strike/>
          <w:color w:val="C00000"/>
          <w:szCs w:val="20"/>
          <w:lang w:val="en-GB" w:eastAsia="zh-CN"/>
        </w:rPr>
        <w:t xml:space="preserve"> PDCCH candidate for a UE on the serving cell overlaps with at least one RE of </w:t>
      </w:r>
      <w:r w:rsidRPr="00C400F9">
        <w:rPr>
          <w:rFonts w:eastAsia="SimSun"/>
          <w:i/>
          <w:iCs/>
          <w:strike/>
          <w:color w:val="C00000"/>
          <w:szCs w:val="20"/>
          <w:lang w:val="en-GB"/>
        </w:rPr>
        <w:t>lte-CRS-ToMatchAround</w:t>
      </w:r>
      <w:r w:rsidRPr="00C400F9">
        <w:rPr>
          <w:rFonts w:eastAsia="SimSun"/>
          <w:strike/>
          <w:color w:val="C00000"/>
          <w:szCs w:val="20"/>
          <w:lang w:val="en-GB"/>
        </w:rPr>
        <w:t>,</w:t>
      </w:r>
      <w:r w:rsidRPr="00C400F9">
        <w:rPr>
          <w:rFonts w:eastAsia="SimSun"/>
          <w:iCs/>
          <w:strike/>
          <w:color w:val="C00000"/>
          <w:szCs w:val="20"/>
          <w:lang w:val="en-GB"/>
        </w:rPr>
        <w:t xml:space="preserve"> or </w:t>
      </w:r>
      <w:r w:rsidRPr="00C400F9">
        <w:rPr>
          <w:rFonts w:eastAsia="SimSun"/>
          <w:strike/>
          <w:color w:val="C00000"/>
          <w:szCs w:val="20"/>
          <w:lang w:val="en-GB"/>
        </w:rPr>
        <w:t>of</w:t>
      </w:r>
      <w:r w:rsidRPr="00C400F9">
        <w:rPr>
          <w:rFonts w:eastAsia="SimSun"/>
          <w:i/>
          <w:strike/>
          <w:color w:val="C00000"/>
          <w:szCs w:val="20"/>
          <w:lang w:val="en-GB"/>
        </w:rPr>
        <w:t xml:space="preserve"> LTE-CRS-PatternList</w:t>
      </w:r>
      <w:r w:rsidRPr="00C400F9">
        <w:rPr>
          <w:rFonts w:eastAsia="SimSun"/>
          <w:strike/>
          <w:color w:val="C00000"/>
          <w:szCs w:val="20"/>
          <w:lang w:val="en-GB"/>
        </w:rPr>
        <w:t xml:space="preserve">, </w:t>
      </w:r>
      <w:r w:rsidRPr="00C400F9">
        <w:rPr>
          <w:rFonts w:eastAsia="SimSun"/>
          <w:iCs/>
          <w:strike/>
          <w:color w:val="C00000"/>
          <w:szCs w:val="20"/>
          <w:lang w:val="en-GB" w:eastAsia="zh-CN"/>
        </w:rPr>
        <w:t>the UE is not required to monitor the PDCCH candidate</w:t>
      </w:r>
      <w:r w:rsidRPr="00C400F9">
        <w:rPr>
          <w:rFonts w:eastAsia="SimSun"/>
          <w:strike/>
          <w:color w:val="C00000"/>
          <w:szCs w:val="20"/>
          <w:lang w:eastAsia="zh-CN"/>
        </w:rPr>
        <w:t>.</w:t>
      </w:r>
    </w:p>
    <w:p w14:paraId="056A51AA" w14:textId="77777777" w:rsidR="00C400F9" w:rsidRPr="00C400F9" w:rsidRDefault="00C400F9" w:rsidP="00C400F9">
      <w:pPr>
        <w:spacing w:after="180"/>
        <w:rPr>
          <w:rFonts w:eastAsia="SimSun"/>
          <w:szCs w:val="20"/>
          <w:lang w:val="en-GB"/>
        </w:rPr>
      </w:pPr>
      <w:r w:rsidRPr="00C400F9">
        <w:rPr>
          <w:rFonts w:eastAsia="SimSun"/>
          <w:szCs w:val="20"/>
          <w:lang w:val="en-GB"/>
        </w:rPr>
        <w:t>If a UE is provided</w:t>
      </w:r>
      <w:r w:rsidRPr="00C400F9">
        <w:rPr>
          <w:rFonts w:eastAsia="SimSun"/>
          <w:szCs w:val="20"/>
          <w:lang w:val="en-GB" w:eastAsia="ko-KR"/>
        </w:rPr>
        <w:t xml:space="preserve"> </w:t>
      </w:r>
      <w:r w:rsidRPr="00C400F9">
        <w:rPr>
          <w:rFonts w:eastAsia="SimSun"/>
          <w:i/>
          <w:iCs/>
          <w:szCs w:val="20"/>
          <w:lang w:val="en-GB" w:eastAsia="ko-KR"/>
        </w:rPr>
        <w:t>availableRB-SetsPerCell,</w:t>
      </w:r>
      <w:r w:rsidRPr="00C400F9">
        <w:rPr>
          <w:rFonts w:eastAsia="SimSun"/>
          <w:szCs w:val="20"/>
          <w:lang w:val="en-GB" w:eastAsia="ko-KR"/>
        </w:rPr>
        <w:t xml:space="preserve"> </w:t>
      </w:r>
      <w:r w:rsidRPr="00C400F9">
        <w:rPr>
          <w:rFonts w:eastAsia="SimSun"/>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1F70643E" w14:textId="77777777" w:rsidR="00C400F9" w:rsidRPr="0009732E" w:rsidRDefault="00C400F9" w:rsidP="00FB3E0A">
      <w:pPr>
        <w:rPr>
          <w:lang w:eastAsia="zh-CN"/>
        </w:rPr>
      </w:pPr>
    </w:p>
    <w:p w14:paraId="7FFB5419" w14:textId="52FCA38E" w:rsidR="00FB3E0A" w:rsidRDefault="00FB3E0A" w:rsidP="00E66035">
      <w:pPr>
        <w:spacing w:after="180"/>
        <w:jc w:val="center"/>
        <w:rPr>
          <w:color w:val="0070C0"/>
          <w:szCs w:val="20"/>
          <w:lang w:val="en-GB"/>
        </w:rPr>
      </w:pPr>
      <w:r w:rsidRPr="00FB3E0A">
        <w:rPr>
          <w:color w:val="0070C0"/>
          <w:szCs w:val="20"/>
          <w:lang w:val="en-GB"/>
        </w:rPr>
        <w:t>&lt;unchanged parts omitted&gt;</w:t>
      </w:r>
    </w:p>
    <w:p w14:paraId="411B66A9" w14:textId="77777777" w:rsidR="00E66035" w:rsidRPr="00FB3E0A" w:rsidRDefault="00E66035" w:rsidP="00E66035">
      <w:pPr>
        <w:spacing w:after="180"/>
        <w:jc w:val="center"/>
        <w:rPr>
          <w:color w:val="0070C0"/>
          <w:szCs w:val="20"/>
          <w:lang w:val="en-GB"/>
        </w:rPr>
      </w:pPr>
    </w:p>
    <w:p w14:paraId="1049C6C4" w14:textId="4BAAFAA4" w:rsidR="00FB3E0A" w:rsidRDefault="00FB3E0A" w:rsidP="00E66035">
      <w:pPr>
        <w:pStyle w:val="BodyText"/>
        <w:jc w:val="left"/>
        <w:rPr>
          <w:color w:val="0070C0"/>
          <w:sz w:val="22"/>
          <w:szCs w:val="28"/>
        </w:rPr>
      </w:pPr>
      <w:r w:rsidRPr="00EA6AEF">
        <w:rPr>
          <w:color w:val="0070C0"/>
          <w:sz w:val="22"/>
          <w:szCs w:val="28"/>
        </w:rPr>
        <w:t>&lt;</w:t>
      </w:r>
      <w:r>
        <w:rPr>
          <w:color w:val="0070C0"/>
          <w:sz w:val="22"/>
          <w:szCs w:val="28"/>
        </w:rPr>
        <w:t xml:space="preserve">changes to </w:t>
      </w:r>
      <w:r w:rsidRPr="00EA6AEF">
        <w:rPr>
          <w:color w:val="0070C0"/>
          <w:sz w:val="22"/>
          <w:szCs w:val="28"/>
        </w:rPr>
        <w:t>38.21</w:t>
      </w:r>
      <w:r>
        <w:rPr>
          <w:color w:val="0070C0"/>
          <w:sz w:val="22"/>
          <w:szCs w:val="28"/>
        </w:rPr>
        <w:t>3</w:t>
      </w:r>
      <w:r w:rsidRPr="00EA6AEF">
        <w:rPr>
          <w:color w:val="0070C0"/>
          <w:sz w:val="22"/>
          <w:szCs w:val="28"/>
        </w:rPr>
        <w:t xml:space="preserve">, subclause </w:t>
      </w:r>
      <w:r>
        <w:rPr>
          <w:color w:val="0070C0"/>
          <w:sz w:val="22"/>
          <w:szCs w:val="28"/>
        </w:rPr>
        <w:t>10.1</w:t>
      </w:r>
      <w:r w:rsidRPr="00EA6AEF">
        <w:rPr>
          <w:color w:val="0070C0"/>
          <w:sz w:val="22"/>
          <w:szCs w:val="28"/>
        </w:rPr>
        <w:t>&gt;</w:t>
      </w:r>
    </w:p>
    <w:p w14:paraId="0265A3CE" w14:textId="442315BB" w:rsidR="00FB3E0A" w:rsidRPr="00FB3E0A" w:rsidRDefault="00FB3E0A" w:rsidP="00FB3E0A">
      <w:pPr>
        <w:pStyle w:val="BodyText"/>
        <w:jc w:val="left"/>
        <w:rPr>
          <w:rFonts w:ascii="Arial" w:eastAsia="SimSun" w:hAnsi="Arial" w:cs="Arial"/>
          <w:sz w:val="32"/>
          <w:szCs w:val="32"/>
          <w:lang w:val="en-GB"/>
        </w:rPr>
      </w:pPr>
      <w:r w:rsidRPr="00FB3E0A">
        <w:rPr>
          <w:rFonts w:ascii="Arial" w:eastAsia="SimSun" w:hAnsi="Arial" w:cs="Arial"/>
          <w:sz w:val="32"/>
          <w:szCs w:val="32"/>
          <w:lang w:val="en-GB"/>
        </w:rPr>
        <w:t>10.1</w:t>
      </w:r>
      <w:r>
        <w:rPr>
          <w:rFonts w:ascii="Arial" w:eastAsia="SimSun" w:hAnsi="Arial" w:cs="Arial"/>
          <w:sz w:val="32"/>
          <w:szCs w:val="32"/>
          <w:lang w:val="en-GB"/>
        </w:rPr>
        <w:tab/>
      </w:r>
      <w:r w:rsidRPr="00FB3E0A">
        <w:rPr>
          <w:rFonts w:ascii="Arial" w:eastAsia="SimSun" w:hAnsi="Arial" w:cs="Arial"/>
          <w:sz w:val="32"/>
          <w:szCs w:val="32"/>
          <w:lang w:val="en-GB"/>
        </w:rPr>
        <w:t>UE procedure for determining physical downlink control channel assignment</w:t>
      </w:r>
    </w:p>
    <w:p w14:paraId="65C23DF6" w14:textId="77777777" w:rsidR="00FB3E0A" w:rsidRPr="00FB3E0A" w:rsidRDefault="00FB3E0A" w:rsidP="00E66035">
      <w:pPr>
        <w:spacing w:after="180"/>
        <w:jc w:val="center"/>
        <w:rPr>
          <w:color w:val="0070C0"/>
          <w:szCs w:val="20"/>
          <w:lang w:val="en-GB"/>
        </w:rPr>
      </w:pPr>
      <w:r w:rsidRPr="00FB3E0A">
        <w:rPr>
          <w:color w:val="0070C0"/>
          <w:szCs w:val="20"/>
          <w:lang w:val="en-GB"/>
        </w:rPr>
        <w:t>&lt;unchanged parts omitted&gt;</w:t>
      </w:r>
    </w:p>
    <w:p w14:paraId="13ACB6E7" w14:textId="77777777" w:rsidR="00FB3E0A" w:rsidRPr="00FB3E0A" w:rsidRDefault="00FB3E0A" w:rsidP="00FB3E0A">
      <w:pPr>
        <w:spacing w:after="180"/>
        <w:rPr>
          <w:rFonts w:eastAsia="SimSun"/>
          <w:szCs w:val="20"/>
          <w:lang w:val="en-GB"/>
        </w:rPr>
      </w:pPr>
      <w:r w:rsidRPr="00FB3E0A">
        <w:rPr>
          <w:rFonts w:eastAsia="SimSun"/>
          <w:szCs w:val="20"/>
          <w:lang w:val="en-GB"/>
        </w:rPr>
        <w:t xml:space="preserve">For each CORESET, the UE is provided the following by </w:t>
      </w:r>
      <w:r w:rsidRPr="00FB3E0A">
        <w:rPr>
          <w:rFonts w:eastAsia="SimSun"/>
          <w:i/>
          <w:iCs/>
          <w:szCs w:val="20"/>
          <w:lang w:val="en-GB"/>
        </w:rPr>
        <w:t>ControlResourceSet</w:t>
      </w:r>
      <w:r w:rsidRPr="00FB3E0A">
        <w:rPr>
          <w:rFonts w:eastAsia="SimSun"/>
          <w:szCs w:val="20"/>
          <w:lang w:val="en-GB"/>
        </w:rPr>
        <w:t>:</w:t>
      </w:r>
    </w:p>
    <w:p w14:paraId="63F180C6"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a CORESET index </w:t>
      </w:r>
      <m:oMath>
        <m:r>
          <w:rPr>
            <w:rFonts w:ascii="Cambria Math" w:eastAsia="SimSun" w:hAnsi="Cambria Math"/>
            <w:szCs w:val="20"/>
            <w:lang w:val="x-none"/>
          </w:rPr>
          <m:t>p</m:t>
        </m:r>
      </m:oMath>
      <w:r w:rsidRPr="00FB3E0A">
        <w:rPr>
          <w:rFonts w:eastAsia="SimSun"/>
          <w:szCs w:val="20"/>
        </w:rPr>
        <w:t xml:space="preserve">, </w:t>
      </w:r>
      <w:r w:rsidRPr="00FB3E0A">
        <w:rPr>
          <w:rFonts w:eastAsia="SimSun"/>
          <w:szCs w:val="20"/>
          <w:lang w:val="x-none"/>
        </w:rPr>
        <w:t xml:space="preserve">by </w:t>
      </w:r>
      <w:r w:rsidRPr="00FB3E0A">
        <w:rPr>
          <w:rFonts w:eastAsia="SimSun"/>
          <w:i/>
          <w:szCs w:val="20"/>
          <w:lang w:val="x-none"/>
        </w:rPr>
        <w:t>controlResourceSetId</w:t>
      </w:r>
      <w:r w:rsidRPr="00FB3E0A">
        <w:rPr>
          <w:rFonts w:eastAsia="SimSun"/>
          <w:i/>
          <w:szCs w:val="20"/>
        </w:rPr>
        <w:t xml:space="preserve"> </w:t>
      </w:r>
      <w:r w:rsidRPr="00FB3E0A">
        <w:rPr>
          <w:rFonts w:eastAsia="SimSun"/>
          <w:iCs/>
          <w:szCs w:val="20"/>
        </w:rPr>
        <w:t xml:space="preserve"> or by </w:t>
      </w:r>
      <w:r w:rsidRPr="00FB3E0A">
        <w:rPr>
          <w:rFonts w:eastAsia="SimSun"/>
          <w:i/>
          <w:iCs/>
          <w:szCs w:val="20"/>
          <w:lang w:val="x-none"/>
        </w:rPr>
        <w:t>controlResourceSetId-v1610</w:t>
      </w:r>
      <w:r w:rsidRPr="00FB3E0A">
        <w:rPr>
          <w:rFonts w:eastAsia="SimSun"/>
          <w:szCs w:val="20"/>
          <w:lang w:val="x-none"/>
        </w:rPr>
        <w:t xml:space="preserve">, where </w:t>
      </w:r>
    </w:p>
    <w:p w14:paraId="42E6295C" w14:textId="77777777" w:rsidR="00FB3E0A" w:rsidRPr="00FB3E0A" w:rsidRDefault="00FB3E0A" w:rsidP="00FB3E0A">
      <w:pPr>
        <w:spacing w:after="180"/>
        <w:ind w:left="851" w:hanging="284"/>
        <w:rPr>
          <w:rFonts w:eastAsia="SimSun"/>
          <w:szCs w:val="20"/>
          <w:lang w:val="x-none"/>
        </w:rPr>
      </w:pPr>
      <w:r w:rsidRPr="00FB3E0A">
        <w:rPr>
          <w:rFonts w:eastAsia="SimSun"/>
          <w:szCs w:val="20"/>
          <w:lang w:val="x-none"/>
        </w:rPr>
        <w:t>-</w:t>
      </w:r>
      <w:r w:rsidRPr="00FB3E0A">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p&lt;12</m:t>
        </m:r>
      </m:oMath>
      <w:r w:rsidRPr="00FB3E0A">
        <w:rPr>
          <w:rFonts w:eastAsia="SimSun"/>
          <w:szCs w:val="20"/>
          <w:lang w:val="x-none"/>
        </w:rPr>
        <w:t xml:space="preserve"> if </w:t>
      </w:r>
      <w:r w:rsidRPr="00FB3E0A">
        <w:rPr>
          <w:rFonts w:eastAsia="SimSun"/>
          <w:i/>
          <w:szCs w:val="20"/>
        </w:rPr>
        <w:t>coreset</w:t>
      </w:r>
      <w:r w:rsidRPr="00FB3E0A">
        <w:rPr>
          <w:rFonts w:eastAsia="SimSun"/>
          <w:i/>
          <w:szCs w:val="20"/>
          <w:lang w:val="x-none"/>
        </w:rPr>
        <w:t>PoolIndex</w:t>
      </w:r>
      <w:r w:rsidRPr="00FB3E0A">
        <w:rPr>
          <w:rFonts w:eastAsia="SimSun"/>
          <w:szCs w:val="20"/>
          <w:lang w:val="x-none"/>
        </w:rPr>
        <w:t xml:space="preserve"> is not provided, or if a value of </w:t>
      </w:r>
      <w:r w:rsidRPr="00FB3E0A">
        <w:rPr>
          <w:rFonts w:eastAsia="SimSun"/>
          <w:i/>
          <w:szCs w:val="20"/>
        </w:rPr>
        <w:t>coreset</w:t>
      </w:r>
      <w:r w:rsidRPr="00FB3E0A">
        <w:rPr>
          <w:rFonts w:eastAsia="SimSun"/>
          <w:i/>
          <w:szCs w:val="20"/>
          <w:lang w:val="x-none"/>
        </w:rPr>
        <w:t>PoolIndex</w:t>
      </w:r>
      <w:r w:rsidRPr="00FB3E0A">
        <w:rPr>
          <w:rFonts w:eastAsia="SimSun"/>
          <w:szCs w:val="20"/>
          <w:lang w:val="x-none"/>
        </w:rPr>
        <w:t xml:space="preserve"> is same for all CORESETs if </w:t>
      </w:r>
      <w:r w:rsidRPr="00FB3E0A">
        <w:rPr>
          <w:rFonts w:eastAsia="SimSun"/>
          <w:i/>
          <w:szCs w:val="20"/>
        </w:rPr>
        <w:t>coreset</w:t>
      </w:r>
      <w:r w:rsidRPr="00FB3E0A">
        <w:rPr>
          <w:rFonts w:eastAsia="SimSun"/>
          <w:i/>
          <w:szCs w:val="20"/>
          <w:lang w:val="x-none"/>
        </w:rPr>
        <w:t>PoolIndex</w:t>
      </w:r>
      <w:r w:rsidRPr="00FB3E0A">
        <w:rPr>
          <w:rFonts w:eastAsia="SimSun"/>
          <w:szCs w:val="20"/>
          <w:lang w:val="x-none"/>
        </w:rPr>
        <w:t xml:space="preserve"> is provided</w:t>
      </w:r>
      <w:r w:rsidRPr="00FB3E0A">
        <w:rPr>
          <w:rFonts w:eastAsia="SimSun"/>
          <w:szCs w:val="20"/>
        </w:rPr>
        <w:t>;</w:t>
      </w:r>
    </w:p>
    <w:p w14:paraId="12CD8AD0" w14:textId="77777777" w:rsidR="00FB3E0A" w:rsidRPr="00FB3E0A" w:rsidRDefault="00FB3E0A" w:rsidP="00FB3E0A">
      <w:pPr>
        <w:spacing w:after="180"/>
        <w:ind w:left="851" w:hanging="284"/>
        <w:rPr>
          <w:rFonts w:eastAsia="SimSun"/>
          <w:szCs w:val="20"/>
          <w:lang w:val="x-none"/>
        </w:rPr>
      </w:pPr>
      <w:r w:rsidRPr="00FB3E0A">
        <w:rPr>
          <w:rFonts w:eastAsia="SimSun"/>
          <w:szCs w:val="20"/>
          <w:lang w:val="x-none"/>
        </w:rPr>
        <w:t>-</w:t>
      </w:r>
      <w:r w:rsidRPr="00FB3E0A">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p&lt;16</m:t>
        </m:r>
      </m:oMath>
      <w:r w:rsidRPr="00FB3E0A">
        <w:rPr>
          <w:rFonts w:eastAsia="SimSun"/>
          <w:szCs w:val="20"/>
          <w:lang w:val="x-none"/>
        </w:rPr>
        <w:t xml:space="preserve"> if </w:t>
      </w:r>
      <w:r w:rsidRPr="00FB3E0A">
        <w:rPr>
          <w:rFonts w:eastAsia="SimSun"/>
          <w:i/>
          <w:szCs w:val="20"/>
        </w:rPr>
        <w:t>coreset</w:t>
      </w:r>
      <w:r w:rsidRPr="00FB3E0A">
        <w:rPr>
          <w:rFonts w:eastAsia="SimSun"/>
          <w:i/>
          <w:szCs w:val="20"/>
          <w:lang w:val="x-none"/>
        </w:rPr>
        <w:t>PoolIndex</w:t>
      </w:r>
      <w:r w:rsidRPr="00FB3E0A">
        <w:rPr>
          <w:rFonts w:eastAsia="SimSun"/>
          <w:szCs w:val="20"/>
          <w:lang w:val="x-none"/>
        </w:rPr>
        <w:t xml:space="preserve"> is not provided for a first CORESET, or is provided and has a value 0 for a first CORESET, and is provided and has a value 1 for a second CORESET;</w:t>
      </w:r>
    </w:p>
    <w:p w14:paraId="7252FF9D"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a DM-RS scrambling sequence initialization value by </w:t>
      </w:r>
      <w:r w:rsidRPr="00FB3E0A">
        <w:rPr>
          <w:rFonts w:eastAsia="SimSun"/>
          <w:i/>
          <w:szCs w:val="20"/>
        </w:rPr>
        <w:t>pdcch</w:t>
      </w:r>
      <w:r w:rsidRPr="00FB3E0A">
        <w:rPr>
          <w:rFonts w:eastAsia="SimSun"/>
          <w:i/>
          <w:szCs w:val="20"/>
          <w:lang w:val="x-none"/>
        </w:rPr>
        <w:t>-DMRS-ScramblingID</w:t>
      </w:r>
      <w:r w:rsidRPr="00FB3E0A">
        <w:rPr>
          <w:rFonts w:eastAsia="SimSun"/>
          <w:szCs w:val="20"/>
          <w:lang w:val="x-none"/>
        </w:rPr>
        <w:t>;</w:t>
      </w:r>
    </w:p>
    <w:p w14:paraId="752510C2"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a </w:t>
      </w:r>
      <w:r w:rsidRPr="00FB3E0A">
        <w:rPr>
          <w:rFonts w:eastAsia="SimSun"/>
          <w:szCs w:val="20"/>
        </w:rPr>
        <w:t>precoder granularity</w:t>
      </w:r>
      <w:r w:rsidRPr="00FB3E0A">
        <w:rPr>
          <w:rFonts w:eastAsia="SimSun"/>
          <w:szCs w:val="20"/>
          <w:lang w:val="x-none"/>
        </w:rPr>
        <w:t xml:space="preserve"> </w:t>
      </w:r>
      <w:r w:rsidRPr="00FB3E0A">
        <w:rPr>
          <w:rFonts w:eastAsia="SimSun"/>
          <w:szCs w:val="20"/>
        </w:rPr>
        <w:t xml:space="preserve">for a number of </w:t>
      </w:r>
      <w:r w:rsidRPr="00FB3E0A">
        <w:rPr>
          <w:rFonts w:eastAsia="SimSun"/>
          <w:szCs w:val="20"/>
          <w:lang w:val="x-none"/>
        </w:rPr>
        <w:t xml:space="preserve">REGs in the frequency domain where the UE can assume use of a same </w:t>
      </w:r>
      <w:r w:rsidRPr="00FB3E0A">
        <w:rPr>
          <w:rFonts w:eastAsia="SimSun"/>
          <w:szCs w:val="20"/>
        </w:rPr>
        <w:t xml:space="preserve">DM-RS </w:t>
      </w:r>
      <w:r w:rsidRPr="00FB3E0A">
        <w:rPr>
          <w:rFonts w:eastAsia="SimSun"/>
          <w:szCs w:val="20"/>
          <w:lang w:val="x-none"/>
        </w:rPr>
        <w:t xml:space="preserve">precoder by </w:t>
      </w:r>
      <w:r w:rsidRPr="00FB3E0A">
        <w:rPr>
          <w:rFonts w:eastAsia="SimSun"/>
          <w:i/>
          <w:szCs w:val="20"/>
          <w:lang w:val="x-none"/>
        </w:rPr>
        <w:t>precoderGranularity</w:t>
      </w:r>
      <w:r w:rsidRPr="00FB3E0A">
        <w:rPr>
          <w:rFonts w:eastAsia="SimSun"/>
          <w:szCs w:val="20"/>
          <w:lang w:val="x-none"/>
        </w:rPr>
        <w:t>;</w:t>
      </w:r>
    </w:p>
    <w:p w14:paraId="2A00E3E1"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a number of consecutive symbols provided by </w:t>
      </w:r>
      <w:r w:rsidRPr="00FB3E0A">
        <w:rPr>
          <w:rFonts w:eastAsia="SimSun"/>
          <w:i/>
          <w:szCs w:val="20"/>
          <w:lang w:val="x-none"/>
        </w:rPr>
        <w:t>duration</w:t>
      </w:r>
      <w:r w:rsidRPr="00FB3E0A">
        <w:rPr>
          <w:rFonts w:eastAsia="SimSun"/>
          <w:szCs w:val="20"/>
          <w:lang w:val="x-none"/>
        </w:rPr>
        <w:t xml:space="preserve">; </w:t>
      </w:r>
    </w:p>
    <w:p w14:paraId="7F32FCE3"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a set of resource blocks provided by </w:t>
      </w:r>
      <w:r w:rsidRPr="00FB3E0A">
        <w:rPr>
          <w:rFonts w:eastAsia="SimSun"/>
          <w:i/>
          <w:szCs w:val="20"/>
          <w:lang w:val="x-none"/>
        </w:rPr>
        <w:t>frequencyDomainResources</w:t>
      </w:r>
      <w:r w:rsidRPr="00FB3E0A">
        <w:rPr>
          <w:rFonts w:eastAsia="SimSun"/>
          <w:szCs w:val="20"/>
          <w:lang w:val="x-none"/>
        </w:rPr>
        <w:t>;</w:t>
      </w:r>
    </w:p>
    <w:p w14:paraId="621C7B9C"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CCE-to-REG mapping </w:t>
      </w:r>
      <w:r w:rsidRPr="00FB3E0A">
        <w:rPr>
          <w:rFonts w:eastAsia="SimSun"/>
          <w:szCs w:val="20"/>
        </w:rPr>
        <w:t xml:space="preserve">parameters </w:t>
      </w:r>
      <w:r w:rsidRPr="00FB3E0A">
        <w:rPr>
          <w:rFonts w:eastAsia="SimSun"/>
          <w:szCs w:val="20"/>
          <w:lang w:val="x-none"/>
        </w:rPr>
        <w:t xml:space="preserve">provided by </w:t>
      </w:r>
      <w:r w:rsidRPr="00FB3E0A">
        <w:rPr>
          <w:rFonts w:eastAsia="SimSun"/>
          <w:i/>
          <w:szCs w:val="20"/>
        </w:rPr>
        <w:t>cce</w:t>
      </w:r>
      <w:r w:rsidRPr="00FB3E0A">
        <w:rPr>
          <w:rFonts w:eastAsia="SimSun"/>
          <w:i/>
          <w:szCs w:val="20"/>
          <w:lang w:val="x-none"/>
        </w:rPr>
        <w:t>-REG-</w:t>
      </w:r>
      <w:r w:rsidRPr="00FB3E0A">
        <w:rPr>
          <w:rFonts w:eastAsia="SimSun"/>
          <w:i/>
          <w:szCs w:val="20"/>
        </w:rPr>
        <w:t>M</w:t>
      </w:r>
      <w:r w:rsidRPr="00FB3E0A">
        <w:rPr>
          <w:rFonts w:eastAsia="SimSun"/>
          <w:i/>
          <w:szCs w:val="20"/>
          <w:lang w:val="x-none"/>
        </w:rPr>
        <w:t>apping</w:t>
      </w:r>
      <w:r w:rsidRPr="00FB3E0A">
        <w:rPr>
          <w:rFonts w:eastAsia="SimSun"/>
          <w:i/>
          <w:szCs w:val="20"/>
        </w:rPr>
        <w:t>T</w:t>
      </w:r>
      <w:r w:rsidRPr="00FB3E0A">
        <w:rPr>
          <w:rFonts w:eastAsia="SimSun"/>
          <w:i/>
          <w:szCs w:val="20"/>
          <w:lang w:val="x-none"/>
        </w:rPr>
        <w:t>ype</w:t>
      </w:r>
      <w:r w:rsidRPr="00FB3E0A">
        <w:rPr>
          <w:rFonts w:eastAsia="SimSun"/>
          <w:szCs w:val="20"/>
          <w:lang w:val="x-none"/>
        </w:rPr>
        <w:t>;</w:t>
      </w:r>
    </w:p>
    <w:p w14:paraId="79BF0648"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 xml:space="preserve">an antenna port quasi co-location, from a set of antenna port quasi co-locations provided by </w:t>
      </w:r>
      <w:r w:rsidRPr="00FB3E0A">
        <w:rPr>
          <w:rFonts w:eastAsia="SimSun"/>
          <w:i/>
          <w:szCs w:val="20"/>
          <w:lang w:val="x-none"/>
        </w:rPr>
        <w:t>TCI-State</w:t>
      </w:r>
      <w:r w:rsidRPr="00FB3E0A">
        <w:rPr>
          <w:rFonts w:eastAsia="SimSun"/>
          <w:szCs w:val="20"/>
          <w:lang w:val="x-none"/>
        </w:rPr>
        <w:t>, indicating quasi co-location information of the DM-RS antenna port for PDCCH reception</w:t>
      </w:r>
      <w:r w:rsidRPr="00FB3E0A">
        <w:rPr>
          <w:rFonts w:eastAsia="SimSun"/>
          <w:szCs w:val="20"/>
        </w:rPr>
        <w:t xml:space="preserve"> in a respective CORESET</w:t>
      </w:r>
      <w:r w:rsidRPr="00FB3E0A">
        <w:rPr>
          <w:rFonts w:eastAsia="SimSun"/>
          <w:szCs w:val="20"/>
          <w:lang w:val="x-none"/>
        </w:rPr>
        <w:t>;</w:t>
      </w:r>
    </w:p>
    <w:p w14:paraId="3060E69A" w14:textId="77777777" w:rsidR="00FB3E0A" w:rsidRPr="00FB3E0A" w:rsidRDefault="00FB3E0A" w:rsidP="00FB3E0A">
      <w:pPr>
        <w:spacing w:after="180"/>
        <w:ind w:left="568" w:hanging="284"/>
        <w:rPr>
          <w:rFonts w:eastAsia="SimSun"/>
          <w:szCs w:val="20"/>
          <w:lang w:val="x-none"/>
        </w:rPr>
      </w:pPr>
      <w:r w:rsidRPr="00FB3E0A">
        <w:rPr>
          <w:rFonts w:eastAsia="MS Mincho"/>
          <w:szCs w:val="20"/>
          <w:lang w:val="x-none"/>
        </w:rPr>
        <w:t>-</w:t>
      </w:r>
      <w:r w:rsidRPr="00FB3E0A">
        <w:rPr>
          <w:rFonts w:eastAsia="MS Mincho"/>
          <w:szCs w:val="20"/>
          <w:lang w:val="x-none"/>
        </w:rPr>
        <w:tab/>
        <w:t xml:space="preserve">an indication for a presence or absence of a transmission configuration indication (TCI) field for </w:t>
      </w:r>
      <w:r w:rsidRPr="00FB3E0A">
        <w:rPr>
          <w:rFonts w:eastAsia="MS Mincho"/>
          <w:szCs w:val="20"/>
        </w:rPr>
        <w:t xml:space="preserve">a </w:t>
      </w:r>
      <w:r w:rsidRPr="00FB3E0A">
        <w:rPr>
          <w:rFonts w:eastAsia="MS Mincho"/>
          <w:szCs w:val="20"/>
          <w:lang w:val="x-none"/>
        </w:rPr>
        <w:t>DCI format</w:t>
      </w:r>
      <w:r w:rsidRPr="00FB3E0A">
        <w:rPr>
          <w:rFonts w:eastAsia="MS Mincho"/>
          <w:szCs w:val="20"/>
        </w:rPr>
        <w:t xml:space="preserve">, other than DCI format 1_0, that schedules PDSCH receptions or indicates SPS PDSCH release </w:t>
      </w:r>
      <w:r w:rsidRPr="00FB3E0A">
        <w:rPr>
          <w:rFonts w:eastAsia="SimSun" w:hint="eastAsia"/>
          <w:szCs w:val="20"/>
          <w:lang w:eastAsia="zh-CN"/>
        </w:rPr>
        <w:t xml:space="preserve">or indicates </w:t>
      </w:r>
      <w:r w:rsidRPr="00FB3E0A">
        <w:rPr>
          <w:rFonts w:eastAsia="SimSun"/>
          <w:szCs w:val="20"/>
        </w:rPr>
        <w:t xml:space="preserve">SCell dormancy </w:t>
      </w:r>
      <w:r w:rsidRPr="00FB3E0A">
        <w:rPr>
          <w:rFonts w:eastAsia="SimSun" w:hint="eastAsia"/>
          <w:szCs w:val="20"/>
          <w:lang w:eastAsia="zh-CN"/>
        </w:rPr>
        <w:t xml:space="preserve">or indicates </w:t>
      </w:r>
      <w:r w:rsidRPr="00FB3E0A">
        <w:rPr>
          <w:rFonts w:eastAsia="SimSun" w:hint="eastAsia"/>
          <w:szCs w:val="20"/>
          <w:lang w:val="x-none" w:eastAsia="zh-CN"/>
        </w:rPr>
        <w:t>a</w:t>
      </w:r>
      <w:r w:rsidRPr="00FB3E0A">
        <w:rPr>
          <w:rFonts w:eastAsia="SimSun"/>
          <w:szCs w:val="20"/>
          <w:lang w:val="x-none"/>
        </w:rPr>
        <w:t xml:space="preserve"> request for a Type-3 HARQ-ACK codebook report without scheduling PDSCH</w:t>
      </w:r>
      <w:r w:rsidRPr="00FB3E0A">
        <w:rPr>
          <w:rFonts w:eastAsia="SimSun" w:hint="eastAsia"/>
          <w:szCs w:val="20"/>
          <w:lang w:eastAsia="zh-CN"/>
        </w:rPr>
        <w:t xml:space="preserve"> </w:t>
      </w:r>
      <w:r w:rsidRPr="00FB3E0A">
        <w:rPr>
          <w:rFonts w:eastAsia="MS Mincho"/>
          <w:szCs w:val="20"/>
        </w:rPr>
        <w:t>and is</w:t>
      </w:r>
      <w:r w:rsidRPr="00FB3E0A">
        <w:rPr>
          <w:rFonts w:eastAsia="MS Mincho"/>
          <w:szCs w:val="20"/>
          <w:lang w:val="x-none"/>
        </w:rPr>
        <w:t xml:space="preserve"> transmitted by a PDCCH in CORESET </w:t>
      </w:r>
      <m:oMath>
        <m:r>
          <w:rPr>
            <w:rFonts w:ascii="Cambria Math" w:eastAsia="SimSun" w:hAnsi="Cambria Math"/>
            <w:szCs w:val="20"/>
            <w:lang w:val="x-none"/>
          </w:rPr>
          <m:t>p</m:t>
        </m:r>
      </m:oMath>
      <w:r w:rsidRPr="00FB3E0A">
        <w:rPr>
          <w:rFonts w:eastAsia="SimSun"/>
          <w:szCs w:val="20"/>
          <w:lang w:val="x-none"/>
        </w:rPr>
        <w:t xml:space="preserve">, </w:t>
      </w:r>
      <w:r w:rsidRPr="00FB3E0A">
        <w:rPr>
          <w:rFonts w:eastAsia="MS Mincho"/>
          <w:szCs w:val="20"/>
          <w:lang w:val="x-none"/>
        </w:rPr>
        <w:t xml:space="preserve">by </w:t>
      </w:r>
      <w:r w:rsidRPr="00FB3E0A">
        <w:rPr>
          <w:rFonts w:eastAsia="MS Mincho"/>
          <w:i/>
          <w:szCs w:val="20"/>
        </w:rPr>
        <w:t>tci</w:t>
      </w:r>
      <w:r w:rsidRPr="00FB3E0A">
        <w:rPr>
          <w:rFonts w:eastAsia="MS Mincho"/>
          <w:i/>
          <w:szCs w:val="20"/>
          <w:lang w:val="x-none"/>
        </w:rPr>
        <w:t>-PresentInDCI</w:t>
      </w:r>
      <w:r w:rsidRPr="00FB3E0A">
        <w:rPr>
          <w:rFonts w:eastAsia="MS Mincho"/>
          <w:szCs w:val="20"/>
        </w:rPr>
        <w:t xml:space="preserve"> or </w:t>
      </w:r>
      <w:r w:rsidRPr="00FB3E0A">
        <w:rPr>
          <w:rFonts w:eastAsia="SimSun"/>
          <w:i/>
          <w:iCs/>
          <w:szCs w:val="20"/>
          <w:lang w:val="x-none"/>
        </w:rPr>
        <w:t>tci-PresentDCI-1</w:t>
      </w:r>
      <w:r w:rsidRPr="00FB3E0A">
        <w:rPr>
          <w:rFonts w:eastAsia="SimSun"/>
          <w:i/>
          <w:iCs/>
          <w:szCs w:val="20"/>
        </w:rPr>
        <w:t>-</w:t>
      </w:r>
      <w:r w:rsidRPr="00FB3E0A">
        <w:rPr>
          <w:rFonts w:eastAsia="SimSun"/>
          <w:i/>
          <w:iCs/>
          <w:szCs w:val="20"/>
          <w:lang w:val="x-none"/>
        </w:rPr>
        <w:t>2</w:t>
      </w:r>
      <w:r w:rsidRPr="00FB3E0A">
        <w:rPr>
          <w:rFonts w:eastAsia="MS Mincho"/>
          <w:szCs w:val="20"/>
          <w:lang w:val="x-none"/>
        </w:rPr>
        <w:t>.</w:t>
      </w:r>
    </w:p>
    <w:p w14:paraId="107B71E6" w14:textId="77777777" w:rsidR="00842705" w:rsidRPr="00FB3E0A" w:rsidRDefault="00842705" w:rsidP="00FB3E0A">
      <w:pPr>
        <w:spacing w:after="180"/>
        <w:rPr>
          <w:rFonts w:eastAsia="SimSun"/>
          <w:szCs w:val="20"/>
          <w:lang w:val="en-GB"/>
        </w:rPr>
      </w:pPr>
      <w:r w:rsidRPr="00FB3E0A">
        <w:rPr>
          <w:rFonts w:eastAsia="SimSun"/>
          <w:szCs w:val="20"/>
          <w:lang w:val="en-GB"/>
        </w:rPr>
        <w:t xml:space="preserve">When </w:t>
      </w:r>
      <w:r w:rsidRPr="00FB3E0A">
        <w:rPr>
          <w:rFonts w:eastAsia="SimSun"/>
          <w:i/>
          <w:szCs w:val="20"/>
          <w:lang w:val="en-GB"/>
        </w:rPr>
        <w:t>precoderGranularity</w:t>
      </w:r>
      <w:r w:rsidRPr="00FB3E0A">
        <w:rPr>
          <w:rFonts w:eastAsia="SimSun"/>
          <w:szCs w:val="20"/>
          <w:lang w:val="en-GB"/>
        </w:rPr>
        <w:t xml:space="preserve"> = </w:t>
      </w:r>
      <w:r w:rsidRPr="00FB3E0A">
        <w:rPr>
          <w:rFonts w:eastAsia="SimSun"/>
          <w:i/>
          <w:szCs w:val="20"/>
          <w:lang w:val="en-GB"/>
        </w:rPr>
        <w:t>allContiguousRBs</w:t>
      </w:r>
      <w:r w:rsidRPr="00FB3E0A">
        <w:rPr>
          <w:rFonts w:eastAsia="SimSun"/>
          <w:szCs w:val="20"/>
          <w:lang w:val="en-GB"/>
        </w:rPr>
        <w:t xml:space="preserve">, a UE does not expect </w:t>
      </w:r>
    </w:p>
    <w:p w14:paraId="6ACD30C3" w14:textId="77777777" w:rsidR="00FB3E0A" w:rsidRPr="00FB3E0A" w:rsidRDefault="00FB3E0A" w:rsidP="00FB3E0A">
      <w:pPr>
        <w:spacing w:after="180"/>
        <w:ind w:left="568" w:hanging="284"/>
        <w:rPr>
          <w:rFonts w:eastAsia="SimSun"/>
          <w:szCs w:val="20"/>
          <w:lang w:val="x-none"/>
        </w:rPr>
      </w:pPr>
      <w:r w:rsidRPr="00FB3E0A">
        <w:rPr>
          <w:rFonts w:eastAsia="SimSun"/>
          <w:szCs w:val="20"/>
          <w:lang w:val="x-none"/>
        </w:rPr>
        <w:t>-</w:t>
      </w:r>
      <w:r w:rsidRPr="00FB3E0A">
        <w:rPr>
          <w:rFonts w:eastAsia="SimSun"/>
          <w:szCs w:val="20"/>
          <w:lang w:val="x-none"/>
        </w:rPr>
        <w:tab/>
        <w:t>to be configured a set of resource blocks of a CORESET that includes more than four sub-sets of resource blocks that are not contiguous in frequency</w:t>
      </w:r>
    </w:p>
    <w:p w14:paraId="5CD4891F" w14:textId="24F19B9A" w:rsidR="00FB3E0A" w:rsidRPr="004B658E" w:rsidRDefault="00FB3E0A" w:rsidP="00FB3E0A">
      <w:pPr>
        <w:spacing w:after="180"/>
        <w:ind w:left="568" w:hanging="284"/>
        <w:rPr>
          <w:rFonts w:eastAsia="SimSun"/>
          <w:szCs w:val="20"/>
          <w:lang w:val="x-none"/>
        </w:rPr>
      </w:pPr>
      <w:r w:rsidRPr="004B658E">
        <w:rPr>
          <w:rFonts w:eastAsia="SimSun"/>
          <w:szCs w:val="20"/>
        </w:rPr>
        <w:t>-</w:t>
      </w:r>
      <w:r w:rsidRPr="004B658E">
        <w:rPr>
          <w:rFonts w:eastAsia="SimSun"/>
          <w:szCs w:val="20"/>
        </w:rPr>
        <w:tab/>
        <w:t xml:space="preserve">any RE of a CORESET to overlap with </w:t>
      </w:r>
      <w:r w:rsidRPr="004B658E">
        <w:rPr>
          <w:rFonts w:eastAsia="SimSun"/>
          <w:strike/>
          <w:color w:val="C00000"/>
          <w:szCs w:val="20"/>
        </w:rPr>
        <w:t>any RE determined from</w:t>
      </w:r>
      <w:r w:rsidRPr="004B658E">
        <w:rPr>
          <w:rFonts w:eastAsia="SimSun"/>
          <w:iCs/>
          <w:strike/>
          <w:color w:val="C00000"/>
          <w:szCs w:val="20"/>
          <w:lang w:val="x-none" w:eastAsia="zh-CN"/>
        </w:rPr>
        <w:t xml:space="preserve"> </w:t>
      </w:r>
      <w:r w:rsidRPr="004B658E">
        <w:rPr>
          <w:rFonts w:eastAsia="SimSun"/>
          <w:i/>
          <w:iCs/>
          <w:strike/>
          <w:color w:val="C00000"/>
          <w:szCs w:val="20"/>
          <w:lang w:val="x-none"/>
        </w:rPr>
        <w:t>lte-CRS-ToMatchAround</w:t>
      </w:r>
      <w:r w:rsidRPr="004B658E">
        <w:rPr>
          <w:rFonts w:eastAsia="SimSun"/>
          <w:strike/>
          <w:color w:val="C00000"/>
          <w:szCs w:val="20"/>
          <w:lang w:val="x-none"/>
        </w:rPr>
        <w:t>,</w:t>
      </w:r>
      <w:r w:rsidRPr="004B658E">
        <w:rPr>
          <w:rFonts w:eastAsia="SimSun"/>
          <w:iCs/>
          <w:strike/>
          <w:color w:val="C00000"/>
          <w:szCs w:val="20"/>
          <w:lang w:val="x-none"/>
        </w:rPr>
        <w:t xml:space="preserve"> or </w:t>
      </w:r>
      <w:r w:rsidRPr="004B658E">
        <w:rPr>
          <w:rFonts w:eastAsia="SimSun"/>
          <w:strike/>
          <w:color w:val="C00000"/>
          <w:szCs w:val="20"/>
          <w:lang w:val="x-none"/>
        </w:rPr>
        <w:t>from</w:t>
      </w:r>
      <w:r w:rsidRPr="004B658E">
        <w:rPr>
          <w:rFonts w:eastAsia="SimSun"/>
          <w:i/>
          <w:strike/>
          <w:color w:val="C00000"/>
          <w:szCs w:val="20"/>
          <w:lang w:val="x-none"/>
        </w:rPr>
        <w:t xml:space="preserve"> LTE-CRS-PatternList</w:t>
      </w:r>
      <w:r w:rsidRPr="004B658E">
        <w:rPr>
          <w:rFonts w:eastAsia="SimSun"/>
          <w:strike/>
          <w:color w:val="C00000"/>
          <w:szCs w:val="20"/>
          <w:lang w:val="x-none"/>
        </w:rPr>
        <w:t>,</w:t>
      </w:r>
      <w:r w:rsidRPr="004B658E">
        <w:rPr>
          <w:rFonts w:eastAsia="SimSun"/>
          <w:strike/>
          <w:color w:val="C00000"/>
          <w:szCs w:val="20"/>
        </w:rPr>
        <w:t xml:space="preserve"> or with</w:t>
      </w:r>
      <w:r w:rsidRPr="004B658E">
        <w:rPr>
          <w:rFonts w:eastAsia="SimSun"/>
          <w:color w:val="C00000"/>
          <w:szCs w:val="20"/>
        </w:rPr>
        <w:t xml:space="preserve"> </w:t>
      </w:r>
      <w:r w:rsidRPr="004B658E">
        <w:rPr>
          <w:rFonts w:eastAsia="SimSun"/>
          <w:szCs w:val="20"/>
        </w:rPr>
        <w:t>any RE of a SS/PBCH block</w:t>
      </w:r>
    </w:p>
    <w:p w14:paraId="1E3DEA92" w14:textId="77777777" w:rsidR="00FB3E0A" w:rsidRPr="00FB3E0A" w:rsidRDefault="00FB3E0A" w:rsidP="00E66035">
      <w:pPr>
        <w:spacing w:after="180"/>
        <w:jc w:val="center"/>
        <w:rPr>
          <w:color w:val="0070C0"/>
          <w:szCs w:val="20"/>
          <w:lang w:val="en-GB"/>
        </w:rPr>
      </w:pPr>
      <w:r w:rsidRPr="00FB3E0A">
        <w:rPr>
          <w:color w:val="0070C0"/>
          <w:szCs w:val="20"/>
          <w:lang w:val="en-GB"/>
        </w:rPr>
        <w:t>&lt;unchanged parts omitted&gt;</w:t>
      </w:r>
    </w:p>
    <w:p w14:paraId="27489CD2" w14:textId="77777777" w:rsidR="00B12FF3" w:rsidRDefault="00B12FF3" w:rsidP="00B12FF3">
      <w:pPr>
        <w:pStyle w:val="Heading1"/>
      </w:pPr>
      <w:r>
        <w:lastRenderedPageBreak/>
        <w:t>Annex B2: Evaluation of NR PDCCH reception in symbols with CRS</w:t>
      </w:r>
    </w:p>
    <w:p w14:paraId="27B4E268" w14:textId="77777777" w:rsidR="00B12FF3" w:rsidRDefault="00B12FF3" w:rsidP="00B12FF3">
      <w:pPr>
        <w:pStyle w:val="BodyText"/>
      </w:pPr>
    </w:p>
    <w:p w14:paraId="615E7982" w14:textId="77777777" w:rsidR="00B12FF3" w:rsidRDefault="00B12FF3" w:rsidP="00B12FF3">
      <w:pPr>
        <w:pStyle w:val="BodyText"/>
      </w:pPr>
      <w:r>
        <w:t xml:space="preserve">Currently, UEs are not expected to decode NR PDCCH that overlaps with LTE CRS. This limits PDCCH capacity in DSS deployments, as symbol 0 and 1 cannot be used for PDCCH if the CRS is transmitted on four ports. Removing the restriction that UEs are not expected to decode PDCCH in symbols that overlap with LTE CRS can increase PDCCH capacity. </w:t>
      </w:r>
    </w:p>
    <w:p w14:paraId="0068663E" w14:textId="77777777" w:rsidR="00B12FF3" w:rsidRDefault="00B12FF3" w:rsidP="00B12FF3">
      <w:pPr>
        <w:pStyle w:val="BodyText"/>
      </w:pPr>
      <w:r>
        <w:t>NR PDCCH could then be transmitted in symbols overlapping with LTE CRS, with the CRS puncturing the PDCCH and DMRS. This will naturally impact the decoding performance of the PDCCH, as shown in Figure 2</w:t>
      </w:r>
      <w:r>
        <w:fldChar w:fldCharType="begin"/>
      </w:r>
      <w:r>
        <w:instrText xml:space="preserve"> REF _Ref70583057 \h </w:instrText>
      </w:r>
      <w:r>
        <w:fldChar w:fldCharType="end"/>
      </w:r>
      <w:r>
        <w:t>. 1 symbol (solid blue) corresponds to PDCCH transmitted only in symbol 2, while 2 symbol (dashed red) corresponds to PDCCH transmitted in symbol 1 and 2, where the PDCCH is punctured by CRS in symbol 1. The simulations are for a DCI payload of 55 bits excluding CRC.</w:t>
      </w:r>
    </w:p>
    <w:p w14:paraId="40270F39" w14:textId="77777777" w:rsidR="00B12FF3" w:rsidRDefault="00B12FF3" w:rsidP="00B12FF3">
      <w:pPr>
        <w:pStyle w:val="BodyText"/>
      </w:pPr>
      <w:r>
        <w:t xml:space="preserve">Assuming the SINR distribution in Figure 3 (a low-band UMA scenario), the decrease in PDCCH decoding performance corresponds to an increase in average number of CCEs per DCI of 28% (5.8 CCEs for PDCCH in symbol 2 and 7.4 CCEs for PDCCH in symbol 1 and 2). However, allowing PDCCH in two symbols results in 67% more resources for PDCCH (one third of the resources in symbol 1 are occupied by CRS). The net expected gain in PDCCH capacity is then approximately </w:t>
      </w:r>
      <m:oMath>
        <m:f>
          <m:fPr>
            <m:ctrlPr>
              <w:rPr>
                <w:rFonts w:ascii="Cambria Math" w:hAnsi="Cambria Math"/>
                <w:i/>
              </w:rPr>
            </m:ctrlPr>
          </m:fPr>
          <m:num>
            <m:r>
              <w:rPr>
                <w:rFonts w:ascii="Cambria Math" w:hAnsi="Cambria Math"/>
              </w:rPr>
              <m:t>1.67</m:t>
            </m:r>
            <m:r>
              <m:rPr>
                <m:nor/>
              </m:rPr>
              <w:rPr>
                <w:rFonts w:ascii="Cambria Math" w:hAnsi="Cambria Math"/>
              </w:rPr>
              <m:t>/</m:t>
            </m:r>
            <m:r>
              <w:rPr>
                <w:rFonts w:ascii="Cambria Math" w:hAnsi="Cambria Math"/>
              </w:rPr>
              <m:t xml:space="preserve">7.4 </m:t>
            </m:r>
          </m:num>
          <m:den>
            <m:r>
              <w:rPr>
                <w:rFonts w:ascii="Cambria Math" w:hAnsi="Cambria Math"/>
              </w:rPr>
              <m:t>1</m:t>
            </m:r>
            <m:r>
              <m:rPr>
                <m:nor/>
              </m:rPr>
              <w:rPr>
                <w:rFonts w:ascii="Cambria Math" w:hAnsi="Cambria Math"/>
              </w:rPr>
              <m:t>/</m:t>
            </m:r>
            <m:r>
              <w:rPr>
                <w:rFonts w:ascii="Cambria Math" w:hAnsi="Cambria Math"/>
              </w:rPr>
              <m:t>5.8</m:t>
            </m:r>
          </m:den>
        </m:f>
        <m:r>
          <w:rPr>
            <w:rFonts w:ascii="Cambria Math" w:hAnsi="Cambria Math"/>
          </w:rPr>
          <m:t xml:space="preserve">=1.31, </m:t>
        </m:r>
      </m:oMath>
      <w:proofErr w:type="gramStart"/>
      <w:r>
        <w:t>i.e.</w:t>
      </w:r>
      <w:proofErr w:type="gramEnd"/>
      <w:r>
        <w:t xml:space="preserve"> 31%. </w:t>
      </w:r>
    </w:p>
    <w:p w14:paraId="357FC81D" w14:textId="77777777" w:rsidR="00B12FF3" w:rsidRDefault="00B12FF3" w:rsidP="00B12FF3">
      <w:pPr>
        <w:pStyle w:val="BodyText"/>
        <w:keepNext/>
        <w:jc w:val="center"/>
      </w:pPr>
      <w:r w:rsidRPr="00B275EA">
        <w:rPr>
          <w:noProof/>
        </w:rPr>
        <w:drawing>
          <wp:inline distT="0" distB="0" distL="0" distR="0" wp14:anchorId="50BBB7CD" wp14:editId="4C871FF8">
            <wp:extent cx="4409585" cy="2810357"/>
            <wp:effectExtent l="0" t="0" r="0" b="9525"/>
            <wp:docPr id="12" name="Graphic 8">
              <a:extLst xmlns:a="http://schemas.openxmlformats.org/drawingml/2006/main">
                <a:ext uri="{FF2B5EF4-FFF2-40B4-BE49-F238E27FC236}">
                  <a16:creationId xmlns:a16="http://schemas.microsoft.com/office/drawing/2014/main" id="{7D3FEF42-5D4E-4266-BE33-239CD2DECA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8">
                      <a:extLst>
                        <a:ext uri="{FF2B5EF4-FFF2-40B4-BE49-F238E27FC236}">
                          <a16:creationId xmlns:a16="http://schemas.microsoft.com/office/drawing/2014/main" id="{7D3FEF42-5D4E-4266-BE33-239CD2DECA3F}"/>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bwMode="auto">
                    <a:xfrm>
                      <a:off x="0" y="0"/>
                      <a:ext cx="4409585" cy="2810357"/>
                    </a:xfrm>
                    <a:prstGeom prst="rect">
                      <a:avLst/>
                    </a:prstGeom>
                    <a:extLst>
                      <a:ext uri="{53640926-AAD7-44D8-BBD7-CCE9431645EC}">
                        <a14:shadowObscured xmlns:a14="http://schemas.microsoft.com/office/drawing/2010/main"/>
                      </a:ext>
                    </a:extLst>
                  </pic:spPr>
                </pic:pic>
              </a:graphicData>
            </a:graphic>
          </wp:inline>
        </w:drawing>
      </w:r>
    </w:p>
    <w:p w14:paraId="022CD090" w14:textId="77777777" w:rsidR="00B12FF3" w:rsidRDefault="00B12FF3" w:rsidP="00B12FF3">
      <w:pPr>
        <w:pStyle w:val="Caption"/>
      </w:pPr>
      <w:r>
        <w:t>Figure B2-1 NR PDCCH decoding performance</w:t>
      </w:r>
    </w:p>
    <w:p w14:paraId="0C49D77E" w14:textId="77777777" w:rsidR="00B12FF3" w:rsidRDefault="00B12FF3" w:rsidP="00B12FF3"/>
    <w:p w14:paraId="07DCB294" w14:textId="77777777" w:rsidR="00B12FF3" w:rsidRDefault="00B12FF3" w:rsidP="00B12FF3">
      <w:pPr>
        <w:keepNext/>
        <w:jc w:val="center"/>
      </w:pPr>
      <w:r w:rsidRPr="006843E3">
        <w:rPr>
          <w:noProof/>
        </w:rPr>
        <w:lastRenderedPageBreak/>
        <w:drawing>
          <wp:inline distT="0" distB="0" distL="0" distR="0" wp14:anchorId="76E24787" wp14:editId="61DF0F76">
            <wp:extent cx="3420093" cy="2565070"/>
            <wp:effectExtent l="0" t="0" r="9525" b="6985"/>
            <wp:docPr id="13" name="Graphic 13">
              <a:extLst xmlns:a="http://schemas.openxmlformats.org/drawingml/2006/main">
                <a:ext uri="{FF2B5EF4-FFF2-40B4-BE49-F238E27FC236}">
                  <a16:creationId xmlns:a16="http://schemas.microsoft.com/office/drawing/2014/main" id="{60216C30-BEC4-47DD-AD97-93C651882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60216C30-BEC4-47DD-AD97-93C651882BA8}"/>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420093" cy="2565070"/>
                    </a:xfrm>
                    <a:prstGeom prst="rect">
                      <a:avLst/>
                    </a:prstGeom>
                  </pic:spPr>
                </pic:pic>
              </a:graphicData>
            </a:graphic>
          </wp:inline>
        </w:drawing>
      </w:r>
    </w:p>
    <w:p w14:paraId="38BB8BE8" w14:textId="77777777" w:rsidR="00B12FF3" w:rsidRPr="006843E3" w:rsidRDefault="00B12FF3" w:rsidP="00B12FF3">
      <w:pPr>
        <w:pStyle w:val="Caption"/>
      </w:pPr>
      <w:r>
        <w:t>Figure B2-2 Example SINR distribution</w:t>
      </w:r>
    </w:p>
    <w:p w14:paraId="0DF31E0D" w14:textId="77777777" w:rsidR="00B12FF3" w:rsidRDefault="00B12FF3" w:rsidP="00B12FF3">
      <w:pPr>
        <w:pStyle w:val="BodyText"/>
      </w:pPr>
    </w:p>
    <w:p w14:paraId="42D49258" w14:textId="77777777" w:rsidR="00B12FF3" w:rsidRPr="00842705" w:rsidRDefault="00B12FF3" w:rsidP="00B12FF3">
      <w:pPr>
        <w:pStyle w:val="BodyText"/>
      </w:pPr>
    </w:p>
    <w:p w14:paraId="6FFF0798" w14:textId="77777777" w:rsidR="00B12FF3" w:rsidRDefault="00B12FF3" w:rsidP="00B12FF3">
      <w:pPr>
        <w:jc w:val="center"/>
        <w:rPr>
          <w:b/>
          <w:bCs/>
          <w:u w:val="single"/>
        </w:rPr>
      </w:pPr>
      <w:r>
        <w:rPr>
          <w:b/>
          <w:bCs/>
          <w:u w:val="single"/>
        </w:rPr>
        <w:t xml:space="preserve">Table B2-1 </w:t>
      </w:r>
      <w:r w:rsidRPr="005B738C">
        <w:rPr>
          <w:b/>
          <w:bCs/>
          <w:u w:val="single"/>
        </w:rPr>
        <w:t>Simulation settings, link level</w:t>
      </w:r>
    </w:p>
    <w:p w14:paraId="25D332F4" w14:textId="77777777" w:rsidR="00B12FF3" w:rsidRPr="005B738C" w:rsidRDefault="00B12FF3" w:rsidP="00B12FF3">
      <w:pPr>
        <w:jc w:val="center"/>
        <w:rPr>
          <w:b/>
          <w:bCs/>
          <w:u w:val="single"/>
        </w:rPr>
      </w:pPr>
    </w:p>
    <w:tbl>
      <w:tblPr>
        <w:tblW w:w="0" w:type="auto"/>
        <w:tblCellMar>
          <w:left w:w="0" w:type="dxa"/>
          <w:right w:w="0" w:type="dxa"/>
        </w:tblCellMar>
        <w:tblLook w:val="04A0" w:firstRow="1" w:lastRow="0" w:firstColumn="1" w:lastColumn="0" w:noHBand="0" w:noVBand="1"/>
      </w:tblPr>
      <w:tblGrid>
        <w:gridCol w:w="3471"/>
        <w:gridCol w:w="5581"/>
      </w:tblGrid>
      <w:tr w:rsidR="00B12FF3" w:rsidRPr="00987E32" w14:paraId="2FC90C71" w14:textId="77777777" w:rsidTr="006F7246">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3256814D" w14:textId="77777777" w:rsidR="00B12FF3" w:rsidRPr="00987E32" w:rsidRDefault="00B12FF3" w:rsidP="006F7246">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BAB2577" w14:textId="77777777" w:rsidR="00B12FF3" w:rsidRPr="00987E32" w:rsidRDefault="00B12FF3" w:rsidP="006F7246">
            <w:pPr>
              <w:overflowPunct w:val="0"/>
              <w:autoSpaceDE w:val="0"/>
              <w:autoSpaceDN w:val="0"/>
              <w:snapToGrid w:val="0"/>
              <w:spacing w:after="60"/>
              <w:jc w:val="both"/>
              <w:rPr>
                <w:szCs w:val="20"/>
              </w:rPr>
            </w:pPr>
            <w:r w:rsidRPr="00987E32">
              <w:rPr>
                <w:b/>
                <w:bCs/>
                <w:color w:val="000000"/>
                <w:szCs w:val="20"/>
                <w:lang w:eastAsia="sv-SE"/>
              </w:rPr>
              <w:t>Values</w:t>
            </w:r>
          </w:p>
        </w:tc>
      </w:tr>
      <w:tr w:rsidR="00B12FF3" w:rsidRPr="00987E32" w14:paraId="4CE4D6D4"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EF0618"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2C9A5A7" w14:textId="77777777" w:rsidR="00B12FF3" w:rsidRPr="00ED11B6" w:rsidRDefault="00B12FF3" w:rsidP="006F7246">
            <w:pPr>
              <w:overflowPunct w:val="0"/>
              <w:autoSpaceDE w:val="0"/>
              <w:autoSpaceDN w:val="0"/>
              <w:snapToGrid w:val="0"/>
              <w:spacing w:after="60"/>
              <w:jc w:val="both"/>
              <w:rPr>
                <w:szCs w:val="20"/>
              </w:rPr>
            </w:pPr>
            <w:r>
              <w:rPr>
                <w:szCs w:val="20"/>
                <w:lang w:eastAsia="ko-KR"/>
              </w:rPr>
              <w:t>2 GHz</w:t>
            </w:r>
          </w:p>
        </w:tc>
      </w:tr>
      <w:tr w:rsidR="00B12FF3" w:rsidRPr="00987E32" w14:paraId="4AA3218A"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1250B8"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3AF642F" w14:textId="77777777" w:rsidR="00B12FF3" w:rsidRPr="00ED11B6" w:rsidRDefault="00B12FF3" w:rsidP="006F7246">
            <w:pPr>
              <w:overflowPunct w:val="0"/>
              <w:autoSpaceDE w:val="0"/>
              <w:autoSpaceDN w:val="0"/>
              <w:snapToGrid w:val="0"/>
              <w:spacing w:after="60"/>
              <w:rPr>
                <w:szCs w:val="20"/>
              </w:rPr>
            </w:pPr>
            <w:r w:rsidRPr="00ED11B6">
              <w:rPr>
                <w:szCs w:val="20"/>
                <w:lang w:eastAsia="ko-KR"/>
              </w:rPr>
              <w:t xml:space="preserve">15 kHz </w:t>
            </w:r>
          </w:p>
        </w:tc>
      </w:tr>
      <w:tr w:rsidR="00B12FF3" w:rsidRPr="00987E32" w14:paraId="6A216557"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4A7A08"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7386903" w14:textId="77777777" w:rsidR="00B12FF3" w:rsidRPr="00ED11B6" w:rsidRDefault="00B12FF3" w:rsidP="006F7246">
            <w:pPr>
              <w:overflowPunct w:val="0"/>
              <w:autoSpaceDE w:val="0"/>
              <w:autoSpaceDN w:val="0"/>
              <w:snapToGrid w:val="0"/>
              <w:spacing w:after="60"/>
              <w:jc w:val="both"/>
              <w:rPr>
                <w:szCs w:val="20"/>
              </w:rPr>
            </w:pPr>
            <w:r>
              <w:rPr>
                <w:szCs w:val="20"/>
                <w:lang w:eastAsia="ko-KR"/>
              </w:rPr>
              <w:t>20 MHz</w:t>
            </w:r>
          </w:p>
        </w:tc>
      </w:tr>
      <w:tr w:rsidR="00B12FF3" w:rsidRPr="00987E32" w14:paraId="6EEBC32E"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E399EDD"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90391D"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ko-KR"/>
              </w:rPr>
              <w:t>TDL-</w:t>
            </w:r>
            <w:r>
              <w:rPr>
                <w:szCs w:val="20"/>
                <w:lang w:eastAsia="ko-KR"/>
              </w:rPr>
              <w:t>A</w:t>
            </w:r>
          </w:p>
        </w:tc>
      </w:tr>
      <w:tr w:rsidR="00B12FF3" w:rsidRPr="00987E32" w14:paraId="48B34E69"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ABBE02" w14:textId="77777777" w:rsidR="00B12FF3" w:rsidRPr="00ED11B6" w:rsidRDefault="00B12FF3" w:rsidP="006F7246">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A54E23" w14:textId="77777777" w:rsidR="00B12FF3" w:rsidRPr="00ED11B6" w:rsidRDefault="00B12FF3" w:rsidP="006F7246">
            <w:pPr>
              <w:overflowPunct w:val="0"/>
              <w:autoSpaceDE w:val="0"/>
              <w:autoSpaceDN w:val="0"/>
              <w:snapToGrid w:val="0"/>
              <w:spacing w:after="60"/>
              <w:jc w:val="both"/>
              <w:rPr>
                <w:szCs w:val="20"/>
              </w:rPr>
            </w:pPr>
            <w:r>
              <w:rPr>
                <w:szCs w:val="20"/>
              </w:rPr>
              <w:t>1</w:t>
            </w:r>
            <w:r w:rsidRPr="00ED11B6">
              <w:rPr>
                <w:szCs w:val="20"/>
              </w:rPr>
              <w:t>00 ns</w:t>
            </w:r>
          </w:p>
        </w:tc>
      </w:tr>
      <w:tr w:rsidR="00B12FF3" w:rsidRPr="00987E32" w14:paraId="3034ED63"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1D3E6BE"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947BD45" w14:textId="77777777" w:rsidR="00B12FF3" w:rsidRDefault="00B12FF3" w:rsidP="006F7246">
            <w:pPr>
              <w:overflowPunct w:val="0"/>
              <w:autoSpaceDE w:val="0"/>
              <w:autoSpaceDN w:val="0"/>
              <w:snapToGrid w:val="0"/>
              <w:spacing w:after="60"/>
              <w:jc w:val="both"/>
              <w:rPr>
                <w:szCs w:val="20"/>
              </w:rPr>
            </w:pPr>
            <w:r w:rsidRPr="00ED11B6">
              <w:rPr>
                <w:szCs w:val="20"/>
                <w:lang w:eastAsia="ko-KR"/>
              </w:rPr>
              <w:t>3</w:t>
            </w:r>
            <w:r>
              <w:rPr>
                <w:szCs w:val="20"/>
                <w:lang w:eastAsia="ko-KR"/>
              </w:rPr>
              <w:t xml:space="preserve"> </w:t>
            </w:r>
            <w:r w:rsidRPr="00ED11B6">
              <w:rPr>
                <w:szCs w:val="20"/>
                <w:lang w:eastAsia="ko-KR"/>
              </w:rPr>
              <w:t>km/h</w:t>
            </w:r>
          </w:p>
        </w:tc>
      </w:tr>
      <w:tr w:rsidR="00B12FF3" w:rsidRPr="00987E32" w14:paraId="652C31EC"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983C953" w14:textId="77777777" w:rsidR="00B12FF3" w:rsidRPr="00ED11B6" w:rsidRDefault="00B12FF3" w:rsidP="006F7246">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FCF779A" w14:textId="77777777" w:rsidR="00B12FF3" w:rsidRPr="00ED11B6" w:rsidRDefault="00B12FF3" w:rsidP="006F7246">
            <w:pPr>
              <w:overflowPunct w:val="0"/>
              <w:autoSpaceDE w:val="0"/>
              <w:autoSpaceDN w:val="0"/>
              <w:snapToGrid w:val="0"/>
              <w:spacing w:after="60"/>
              <w:jc w:val="both"/>
              <w:rPr>
                <w:szCs w:val="20"/>
                <w:lang w:eastAsia="ko-KR"/>
              </w:rPr>
            </w:pPr>
            <w:r>
              <w:rPr>
                <w:szCs w:val="20"/>
                <w:lang w:eastAsia="ko-KR"/>
              </w:rPr>
              <w:t>Medium</w:t>
            </w:r>
          </w:p>
        </w:tc>
      </w:tr>
      <w:tr w:rsidR="00B12FF3" w:rsidRPr="00987E32" w14:paraId="6BF04856"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8428E9" w14:textId="77777777" w:rsidR="00B12FF3" w:rsidRPr="00ED11B6" w:rsidRDefault="00B12FF3" w:rsidP="006F7246">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226E5A" w14:textId="77777777" w:rsidR="00B12FF3" w:rsidRPr="00ED11B6" w:rsidRDefault="00B12FF3" w:rsidP="006F7246">
            <w:pPr>
              <w:overflowPunct w:val="0"/>
              <w:autoSpaceDE w:val="0"/>
              <w:autoSpaceDN w:val="0"/>
              <w:snapToGrid w:val="0"/>
              <w:spacing w:after="60"/>
              <w:jc w:val="both"/>
              <w:rPr>
                <w:szCs w:val="20"/>
              </w:rPr>
            </w:pPr>
            <w:r>
              <w:rPr>
                <w:szCs w:val="20"/>
              </w:rPr>
              <w:t>4 Tx (Two cross-polarized antenna pairs)</w:t>
            </w:r>
          </w:p>
        </w:tc>
      </w:tr>
      <w:tr w:rsidR="00B12FF3" w:rsidRPr="00987E32" w14:paraId="75E8F6BC"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C13FCAE" w14:textId="77777777" w:rsidR="00B12FF3" w:rsidRPr="00ED11B6" w:rsidRDefault="00B12FF3" w:rsidP="006F7246">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D19FB7" w14:textId="77777777" w:rsidR="00B12FF3" w:rsidRPr="00ED11B6" w:rsidRDefault="00B12FF3" w:rsidP="006F7246">
            <w:pPr>
              <w:overflowPunct w:val="0"/>
              <w:autoSpaceDE w:val="0"/>
              <w:autoSpaceDN w:val="0"/>
              <w:snapToGrid w:val="0"/>
              <w:spacing w:after="60"/>
              <w:rPr>
                <w:szCs w:val="20"/>
              </w:rPr>
            </w:pPr>
            <w:r>
              <w:rPr>
                <w:szCs w:val="20"/>
              </w:rPr>
              <w:t>2 Rx (One cross-polarized antenna pair)</w:t>
            </w:r>
          </w:p>
        </w:tc>
      </w:tr>
      <w:tr w:rsidR="00B12FF3" w:rsidRPr="00987E32" w14:paraId="07B087A9"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54E808A" w14:textId="77777777" w:rsidR="00B12FF3" w:rsidRPr="00ED11B6" w:rsidRDefault="00B12FF3" w:rsidP="006F7246">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A5D386" w14:textId="77777777" w:rsidR="00B12FF3" w:rsidRPr="00ED11B6" w:rsidRDefault="00B12FF3" w:rsidP="006F7246">
            <w:pPr>
              <w:overflowPunct w:val="0"/>
              <w:autoSpaceDE w:val="0"/>
              <w:autoSpaceDN w:val="0"/>
              <w:snapToGrid w:val="0"/>
              <w:spacing w:after="60"/>
              <w:jc w:val="both"/>
              <w:rPr>
                <w:szCs w:val="20"/>
              </w:rPr>
            </w:pPr>
            <w:r>
              <w:rPr>
                <w:szCs w:val="20"/>
                <w:lang w:eastAsia="ko-KR"/>
              </w:rPr>
              <w:t>Practical. No special handling for punctured REs</w:t>
            </w:r>
          </w:p>
        </w:tc>
      </w:tr>
      <w:tr w:rsidR="00B12FF3" w:rsidRPr="00987E32" w14:paraId="07E919B1"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A5118EB"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4359D87"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MRC</w:t>
            </w:r>
          </w:p>
        </w:tc>
      </w:tr>
      <w:tr w:rsidR="00B12FF3" w:rsidRPr="00987E32" w14:paraId="1DA7D5A9" w14:textId="77777777" w:rsidTr="006F7246">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148B4005"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DMRS</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3D23B371"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Type A, 1+1 symbol, no FDM with data</w:t>
            </w:r>
          </w:p>
        </w:tc>
      </w:tr>
      <w:tr w:rsidR="00B12FF3" w:rsidRPr="00987E32" w14:paraId="0BBE8AAB" w14:textId="77777777" w:rsidTr="006F7246">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C858B" w14:textId="77777777" w:rsidR="00B12FF3" w:rsidRPr="00ED11B6" w:rsidRDefault="00B12FF3" w:rsidP="006F7246">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5BF479" w14:textId="77777777" w:rsidR="00B12FF3" w:rsidRPr="00ED11B6" w:rsidRDefault="00B12FF3" w:rsidP="006F7246">
            <w:pPr>
              <w:overflowPunct w:val="0"/>
              <w:autoSpaceDE w:val="0"/>
              <w:autoSpaceDN w:val="0"/>
              <w:snapToGrid w:val="0"/>
              <w:spacing w:after="60"/>
              <w:jc w:val="both"/>
              <w:rPr>
                <w:szCs w:val="20"/>
              </w:rPr>
            </w:pPr>
            <w:r>
              <w:rPr>
                <w:szCs w:val="20"/>
              </w:rPr>
              <w:t>4 port CRS</w:t>
            </w:r>
          </w:p>
        </w:tc>
      </w:tr>
      <w:tr w:rsidR="00B12FF3" w:rsidRPr="00987E32" w14:paraId="20D16168" w14:textId="77777777" w:rsidTr="006F7246">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A8B41" w14:textId="77777777" w:rsidR="00B12FF3" w:rsidRDefault="00B12FF3" w:rsidP="006F7246">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CFAE2" w14:textId="77777777" w:rsidR="00B12FF3" w:rsidRDefault="00B12FF3" w:rsidP="006F7246">
            <w:pPr>
              <w:overflowPunct w:val="0"/>
              <w:autoSpaceDE w:val="0"/>
              <w:autoSpaceDN w:val="0"/>
              <w:snapToGrid w:val="0"/>
              <w:spacing w:after="60"/>
              <w:jc w:val="both"/>
              <w:rPr>
                <w:szCs w:val="20"/>
              </w:rPr>
            </w:pPr>
            <w:r>
              <w:rPr>
                <w:szCs w:val="20"/>
              </w:rPr>
              <w:t>55 bits</w:t>
            </w:r>
          </w:p>
        </w:tc>
      </w:tr>
      <w:tr w:rsidR="00B12FF3" w:rsidRPr="00ED11B6" w14:paraId="3366B79D" w14:textId="77777777" w:rsidTr="006F7246">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B929A31" w14:textId="77777777" w:rsidR="00B12FF3" w:rsidRPr="00ED11B6" w:rsidRDefault="00B12FF3" w:rsidP="006F7246">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232013F" w14:textId="77777777" w:rsidR="00B12FF3" w:rsidRPr="00ED11B6" w:rsidRDefault="00B12FF3" w:rsidP="006F7246">
            <w:pPr>
              <w:overflowPunct w:val="0"/>
              <w:autoSpaceDE w:val="0"/>
              <w:autoSpaceDN w:val="0"/>
              <w:snapToGrid w:val="0"/>
              <w:spacing w:after="60"/>
              <w:ind w:left="1440" w:hanging="1440"/>
              <w:jc w:val="both"/>
              <w:rPr>
                <w:szCs w:val="20"/>
              </w:rPr>
            </w:pPr>
            <w:r>
              <w:rPr>
                <w:szCs w:val="20"/>
                <w:lang w:eastAsia="ko-KR"/>
              </w:rPr>
              <w:t>Interleaved</w:t>
            </w:r>
          </w:p>
        </w:tc>
      </w:tr>
      <w:tr w:rsidR="00B12FF3" w14:paraId="3BB83D38"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69EC0D4"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5840BD"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Precoder cycling per REG bundle</w:t>
            </w:r>
          </w:p>
        </w:tc>
      </w:tr>
      <w:tr w:rsidR="00B12FF3" w14:paraId="61F1AA27" w14:textId="77777777" w:rsidTr="006F724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6116DC7"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5AD3C5F" w14:textId="77777777" w:rsidR="00B12FF3" w:rsidRDefault="00B12FF3" w:rsidP="006F7246">
            <w:pPr>
              <w:overflowPunct w:val="0"/>
              <w:autoSpaceDE w:val="0"/>
              <w:autoSpaceDN w:val="0"/>
              <w:snapToGrid w:val="0"/>
              <w:spacing w:after="60"/>
              <w:jc w:val="both"/>
              <w:rPr>
                <w:szCs w:val="20"/>
                <w:lang w:eastAsia="ko-KR"/>
              </w:rPr>
            </w:pPr>
            <w:r>
              <w:rPr>
                <w:szCs w:val="20"/>
                <w:lang w:eastAsia="ko-KR"/>
              </w:rPr>
              <w:t>6 PRBS</w:t>
            </w:r>
          </w:p>
        </w:tc>
      </w:tr>
    </w:tbl>
    <w:p w14:paraId="0F19895D" w14:textId="77777777" w:rsidR="00B12FF3" w:rsidRDefault="00B12FF3" w:rsidP="00B12FF3">
      <w:pPr>
        <w:pStyle w:val="BodyText"/>
      </w:pPr>
    </w:p>
    <w:p w14:paraId="61B77D8A" w14:textId="77777777" w:rsidR="00B12FF3" w:rsidRDefault="00B12FF3" w:rsidP="00B12FF3">
      <w:pPr>
        <w:jc w:val="center"/>
        <w:rPr>
          <w:b/>
          <w:bCs/>
          <w:u w:val="single"/>
        </w:rPr>
      </w:pPr>
      <w:r>
        <w:rPr>
          <w:b/>
          <w:bCs/>
          <w:u w:val="single"/>
        </w:rPr>
        <w:t xml:space="preserve">Table B2-2 </w:t>
      </w:r>
      <w:r w:rsidRPr="005B738C">
        <w:rPr>
          <w:b/>
          <w:bCs/>
          <w:u w:val="single"/>
        </w:rPr>
        <w:t xml:space="preserve">Simulation settings, </w:t>
      </w:r>
      <w:r>
        <w:rPr>
          <w:b/>
          <w:bCs/>
          <w:u w:val="single"/>
        </w:rPr>
        <w:t>system level</w:t>
      </w:r>
    </w:p>
    <w:p w14:paraId="5757FF48" w14:textId="77777777" w:rsidR="00B12FF3" w:rsidRDefault="00B12FF3" w:rsidP="00B12FF3"/>
    <w:tbl>
      <w:tblPr>
        <w:tblW w:w="7370" w:type="dxa"/>
        <w:jc w:val="center"/>
        <w:tblCellMar>
          <w:left w:w="0" w:type="dxa"/>
          <w:right w:w="0" w:type="dxa"/>
        </w:tblCellMar>
        <w:tblLook w:val="04A0" w:firstRow="1" w:lastRow="0" w:firstColumn="1" w:lastColumn="0" w:noHBand="0" w:noVBand="1"/>
      </w:tblPr>
      <w:tblGrid>
        <w:gridCol w:w="2530"/>
        <w:gridCol w:w="4840"/>
      </w:tblGrid>
      <w:tr w:rsidR="00B12FF3" w:rsidRPr="008C10B1" w14:paraId="7E524F30" w14:textId="77777777" w:rsidTr="006F7246">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E9596D" w14:textId="77777777" w:rsidR="00B12FF3" w:rsidRPr="008C10B1" w:rsidRDefault="00B12FF3" w:rsidP="006F7246">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418967F" w14:textId="77777777" w:rsidR="00B12FF3" w:rsidRPr="008C10B1" w:rsidRDefault="00B12FF3" w:rsidP="006F7246">
            <w:pPr>
              <w:jc w:val="center"/>
              <w:rPr>
                <w:b/>
                <w:bCs/>
                <w:szCs w:val="20"/>
              </w:rPr>
            </w:pPr>
            <w:r w:rsidRPr="008C10B1">
              <w:rPr>
                <w:b/>
                <w:bCs/>
                <w:szCs w:val="20"/>
              </w:rPr>
              <w:t>Values</w:t>
            </w:r>
          </w:p>
        </w:tc>
      </w:tr>
      <w:tr w:rsidR="00B12FF3" w:rsidRPr="008C10B1" w14:paraId="1911FDCF"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B4E876" w14:textId="77777777" w:rsidR="00B12FF3" w:rsidRPr="008C10B1" w:rsidRDefault="00B12FF3" w:rsidP="006F7246">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46D2CE" w14:textId="77777777" w:rsidR="00B12FF3" w:rsidRPr="008C10B1" w:rsidRDefault="00B12FF3" w:rsidP="006F7246">
            <w:pPr>
              <w:rPr>
                <w:szCs w:val="20"/>
              </w:rPr>
            </w:pPr>
            <w:r>
              <w:rPr>
                <w:szCs w:val="20"/>
              </w:rPr>
              <w:t>2 GHz</w:t>
            </w:r>
          </w:p>
        </w:tc>
      </w:tr>
      <w:tr w:rsidR="00B12FF3" w:rsidRPr="008C10B1" w14:paraId="5FD513CC"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242A0ED" w14:textId="77777777" w:rsidR="00B12FF3" w:rsidRPr="008C10B1" w:rsidRDefault="00B12FF3" w:rsidP="006F7246">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vAlign w:val="center"/>
            <w:hideMark/>
          </w:tcPr>
          <w:p w14:paraId="31247CD0" w14:textId="77777777" w:rsidR="00B12FF3" w:rsidRPr="008C10B1" w:rsidRDefault="00B12FF3" w:rsidP="006F7246">
            <w:pPr>
              <w:rPr>
                <w:rFonts w:eastAsia="Calibri"/>
                <w:szCs w:val="20"/>
              </w:rPr>
            </w:pPr>
            <w:r>
              <w:rPr>
                <w:rFonts w:eastAsia="Calibri"/>
                <w:szCs w:val="20"/>
              </w:rPr>
              <w:t>15 kHz</w:t>
            </w:r>
          </w:p>
        </w:tc>
      </w:tr>
      <w:tr w:rsidR="00B12FF3" w:rsidRPr="008C10B1" w14:paraId="405E111A"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C6569F4" w14:textId="77777777" w:rsidR="00B12FF3" w:rsidRPr="008C10B1" w:rsidRDefault="00B12FF3" w:rsidP="006F7246">
            <w:pPr>
              <w:rPr>
                <w:szCs w:val="20"/>
                <w:lang w:eastAsia="sv-SE"/>
              </w:rPr>
            </w:pPr>
            <w:r w:rsidRPr="008C10B1">
              <w:rPr>
                <w:szCs w:val="20"/>
              </w:rPr>
              <w:t xml:space="preserve">Simulation bandwidth </w:t>
            </w:r>
          </w:p>
        </w:tc>
        <w:tc>
          <w:tcPr>
            <w:tcW w:w="0" w:type="auto"/>
            <w:tcBorders>
              <w:top w:val="nil"/>
              <w:left w:val="nil"/>
              <w:bottom w:val="single" w:sz="8" w:space="0" w:color="000000"/>
              <w:right w:val="single" w:sz="8" w:space="0" w:color="000000"/>
            </w:tcBorders>
            <w:vAlign w:val="center"/>
            <w:hideMark/>
          </w:tcPr>
          <w:p w14:paraId="299E7E3F" w14:textId="77777777" w:rsidR="00B12FF3" w:rsidRPr="008C10B1" w:rsidRDefault="00B12FF3" w:rsidP="006F7246">
            <w:pPr>
              <w:rPr>
                <w:rFonts w:eastAsia="Calibri"/>
                <w:szCs w:val="20"/>
              </w:rPr>
            </w:pPr>
            <w:r>
              <w:rPr>
                <w:rFonts w:eastAsia="Calibri"/>
                <w:szCs w:val="20"/>
              </w:rPr>
              <w:t>20 MHz</w:t>
            </w:r>
          </w:p>
        </w:tc>
      </w:tr>
      <w:tr w:rsidR="00B12FF3" w:rsidRPr="008C10B1" w14:paraId="26E07066"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C2E098" w14:textId="77777777" w:rsidR="00B12FF3" w:rsidRPr="008C10B1" w:rsidRDefault="00B12FF3" w:rsidP="006F7246">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62F125E" w14:textId="77777777" w:rsidR="00B12FF3" w:rsidRPr="008C10B1" w:rsidRDefault="00B12FF3" w:rsidP="006F7246">
            <w:pPr>
              <w:rPr>
                <w:szCs w:val="20"/>
              </w:rPr>
            </w:pPr>
            <w:r w:rsidRPr="008C10B1">
              <w:rPr>
                <w:szCs w:val="20"/>
              </w:rPr>
              <w:t>25 m</w:t>
            </w:r>
          </w:p>
        </w:tc>
      </w:tr>
      <w:tr w:rsidR="00B12FF3" w:rsidRPr="008C10B1" w14:paraId="393C2B97"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44C124" w14:textId="77777777" w:rsidR="00B12FF3" w:rsidRPr="008C10B1" w:rsidRDefault="00B12FF3" w:rsidP="006F7246">
            <w:pPr>
              <w:rPr>
                <w:szCs w:val="20"/>
              </w:rPr>
            </w:pPr>
            <w:r w:rsidRPr="008C10B1">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7B22B83" w14:textId="77777777" w:rsidR="00B12FF3" w:rsidRPr="008C10B1" w:rsidRDefault="00B12FF3" w:rsidP="006F7246">
            <w:pPr>
              <w:rPr>
                <w:szCs w:val="20"/>
              </w:rPr>
            </w:pPr>
            <w:r w:rsidRPr="008C10B1">
              <w:rPr>
                <w:szCs w:val="20"/>
              </w:rPr>
              <w:t xml:space="preserve">1.5m </w:t>
            </w:r>
          </w:p>
        </w:tc>
      </w:tr>
      <w:tr w:rsidR="00B12FF3" w:rsidRPr="008C10B1" w14:paraId="4CED6E2E"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610204" w14:textId="77777777" w:rsidR="00B12FF3" w:rsidRPr="008C10B1" w:rsidRDefault="00B12FF3" w:rsidP="006F7246">
            <w:pPr>
              <w:rPr>
                <w:szCs w:val="20"/>
              </w:rPr>
            </w:pPr>
            <w:r w:rsidRPr="008C10B1">
              <w:rPr>
                <w:szCs w:val="20"/>
              </w:rPr>
              <w:lastRenderedPageBreak/>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973C34" w14:textId="77777777" w:rsidR="00B12FF3" w:rsidRPr="008C10B1" w:rsidRDefault="00B12FF3" w:rsidP="006F7246">
            <w:pPr>
              <w:rPr>
                <w:szCs w:val="20"/>
              </w:rPr>
            </w:pPr>
            <w:r w:rsidRPr="008C10B1">
              <w:rPr>
                <w:szCs w:val="20"/>
              </w:rPr>
              <w:t>46 dBm for 10MHz</w:t>
            </w:r>
          </w:p>
        </w:tc>
      </w:tr>
      <w:tr w:rsidR="00B12FF3" w:rsidRPr="008C10B1" w14:paraId="14E0E05D"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A8CC01" w14:textId="77777777" w:rsidR="00B12FF3" w:rsidRPr="008C10B1" w:rsidRDefault="00B12FF3" w:rsidP="006F7246">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A70E6B" w14:textId="77777777" w:rsidR="00B12FF3" w:rsidRPr="008C10B1" w:rsidRDefault="00B12FF3" w:rsidP="006F7246">
            <w:pPr>
              <w:rPr>
                <w:szCs w:val="20"/>
              </w:rPr>
            </w:pPr>
            <w:r w:rsidRPr="008C10B1">
              <w:rPr>
                <w:szCs w:val="20"/>
              </w:rPr>
              <w:t>Urban Macro</w:t>
            </w:r>
          </w:p>
        </w:tc>
      </w:tr>
      <w:tr w:rsidR="00B12FF3" w:rsidRPr="008C10B1" w14:paraId="57007541"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BF9D3" w14:textId="77777777" w:rsidR="00B12FF3" w:rsidRPr="008C10B1" w:rsidRDefault="00B12FF3" w:rsidP="006F7246">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07BC34E" w14:textId="77777777" w:rsidR="00B12FF3" w:rsidRPr="008C10B1" w:rsidRDefault="00B12FF3" w:rsidP="006F7246">
            <w:pPr>
              <w:rPr>
                <w:szCs w:val="20"/>
              </w:rPr>
            </w:pPr>
            <w:r w:rsidRPr="008C10B1">
              <w:rPr>
                <w:szCs w:val="20"/>
              </w:rPr>
              <w:t>500m</w:t>
            </w:r>
          </w:p>
        </w:tc>
      </w:tr>
      <w:tr w:rsidR="00B12FF3" w:rsidRPr="00FD2D83" w14:paraId="6B5BA9B5" w14:textId="77777777" w:rsidTr="006F7246">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9F2A6F" w14:textId="77777777" w:rsidR="00B12FF3" w:rsidRPr="008C10B1" w:rsidRDefault="00B12FF3" w:rsidP="006F7246">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2BCCC6" w14:textId="77777777" w:rsidR="00B12FF3" w:rsidRPr="00EC0D70" w:rsidRDefault="00B12FF3" w:rsidP="006F7246">
            <w:pPr>
              <w:rPr>
                <w:szCs w:val="20"/>
                <w:lang w:val="sv-SE"/>
              </w:rPr>
            </w:pPr>
            <w:r w:rsidRPr="00EC0D70">
              <w:rPr>
                <w:szCs w:val="20"/>
                <w:lang w:val="sv-SE"/>
              </w:rPr>
              <w:t>(M,N,P,Mg,Ng;Mp,Np)= (2,8,2,1,1;1,1)</w:t>
            </w:r>
          </w:p>
        </w:tc>
      </w:tr>
      <w:tr w:rsidR="00B12FF3" w:rsidRPr="00FD2D83" w14:paraId="75F2D0CA" w14:textId="77777777" w:rsidTr="006F7246">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8A8688" w14:textId="77777777" w:rsidR="00B12FF3" w:rsidRPr="008C10B1" w:rsidRDefault="00B12FF3" w:rsidP="006F7246">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57D9F5" w14:textId="77777777" w:rsidR="00B12FF3" w:rsidRPr="00EC0D70" w:rsidRDefault="00B12FF3" w:rsidP="006F7246">
            <w:pPr>
              <w:rPr>
                <w:szCs w:val="20"/>
                <w:lang w:val="sv-SE"/>
              </w:rPr>
            </w:pPr>
            <w:r w:rsidRPr="00EC0D70">
              <w:rPr>
                <w:szCs w:val="20"/>
                <w:lang w:val="sv-SE"/>
              </w:rPr>
              <w:t xml:space="preserve">(M,N,P,Mg,Ng;Mp,Np)= (1,1,2,1,1;1,1) </w:t>
            </w:r>
          </w:p>
          <w:p w14:paraId="745181F0" w14:textId="77777777" w:rsidR="00B12FF3" w:rsidRPr="00EC0D70" w:rsidRDefault="00B12FF3" w:rsidP="006F7246">
            <w:pPr>
              <w:rPr>
                <w:szCs w:val="20"/>
                <w:lang w:val="sv-SE"/>
              </w:rPr>
            </w:pPr>
          </w:p>
        </w:tc>
      </w:tr>
      <w:tr w:rsidR="00B12FF3" w:rsidRPr="008C10B1" w14:paraId="683FC1A8"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40D847" w14:textId="77777777" w:rsidR="00B12FF3" w:rsidRPr="008C10B1" w:rsidRDefault="00B12FF3" w:rsidP="006F7246">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B62895" w14:textId="77777777" w:rsidR="00B12FF3" w:rsidRPr="008C10B1" w:rsidRDefault="00B12FF3" w:rsidP="006F7246">
            <w:pPr>
              <w:rPr>
                <w:szCs w:val="20"/>
              </w:rPr>
            </w:pPr>
            <w:r w:rsidRPr="008C10B1">
              <w:rPr>
                <w:szCs w:val="20"/>
              </w:rPr>
              <w:t xml:space="preserve">80% indoor, 20% outdoor </w:t>
            </w:r>
          </w:p>
        </w:tc>
      </w:tr>
      <w:tr w:rsidR="00B12FF3" w:rsidRPr="008C10B1" w14:paraId="31C4D31E" w14:textId="77777777" w:rsidTr="006F7246">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F528AA" w14:textId="77777777" w:rsidR="00B12FF3" w:rsidRPr="008C10B1" w:rsidRDefault="00B12FF3" w:rsidP="006F7246">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825EB69" w14:textId="77777777" w:rsidR="00B12FF3" w:rsidRPr="008C10B1" w:rsidRDefault="00B12FF3" w:rsidP="006F7246">
            <w:pPr>
              <w:rPr>
                <w:szCs w:val="20"/>
              </w:rPr>
            </w:pPr>
            <w:r w:rsidRPr="008C10B1">
              <w:rPr>
                <w:szCs w:val="20"/>
              </w:rPr>
              <w:t>Indoor users: 3km/h</w:t>
            </w:r>
          </w:p>
        </w:tc>
      </w:tr>
      <w:tr w:rsidR="00B12FF3" w:rsidRPr="008C10B1" w14:paraId="176148E0" w14:textId="77777777" w:rsidTr="006F7246">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66E3F3AC" w14:textId="77777777" w:rsidR="00B12FF3" w:rsidRPr="008C10B1" w:rsidRDefault="00B12FF3" w:rsidP="006F7246">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207FC27" w14:textId="77777777" w:rsidR="00B12FF3" w:rsidRPr="008C10B1" w:rsidRDefault="00B12FF3" w:rsidP="006F7246">
            <w:pPr>
              <w:rPr>
                <w:szCs w:val="20"/>
              </w:rPr>
            </w:pPr>
            <w:r w:rsidRPr="008C10B1">
              <w:rPr>
                <w:szCs w:val="20"/>
              </w:rPr>
              <w:t>Outdoor users (in-car): 30 km/h</w:t>
            </w:r>
          </w:p>
        </w:tc>
      </w:tr>
      <w:tr w:rsidR="00B12FF3" w:rsidRPr="008C10B1" w14:paraId="55646F0A"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3571A6" w14:textId="77777777" w:rsidR="00B12FF3" w:rsidRPr="008C10B1" w:rsidRDefault="00B12FF3" w:rsidP="006F7246">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F55B097" w14:textId="77777777" w:rsidR="00B12FF3" w:rsidRPr="008C10B1" w:rsidRDefault="00B12FF3" w:rsidP="006F7246">
            <w:pPr>
              <w:rPr>
                <w:szCs w:val="20"/>
              </w:rPr>
            </w:pPr>
            <w:r w:rsidRPr="008C10B1">
              <w:rPr>
                <w:szCs w:val="20"/>
              </w:rPr>
              <w:t>5 dB</w:t>
            </w:r>
          </w:p>
        </w:tc>
      </w:tr>
      <w:tr w:rsidR="00B12FF3" w:rsidRPr="008C10B1" w14:paraId="7C7E8CD5"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04B8D7" w14:textId="77777777" w:rsidR="00B12FF3" w:rsidRPr="008C10B1" w:rsidRDefault="00B12FF3" w:rsidP="006F7246">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33BA4B" w14:textId="77777777" w:rsidR="00B12FF3" w:rsidRPr="008C10B1" w:rsidRDefault="00B12FF3" w:rsidP="006F7246">
            <w:pPr>
              <w:rPr>
                <w:szCs w:val="20"/>
              </w:rPr>
            </w:pPr>
            <w:r w:rsidRPr="008C10B1">
              <w:rPr>
                <w:szCs w:val="20"/>
              </w:rPr>
              <w:t>8 dBi</w:t>
            </w:r>
          </w:p>
        </w:tc>
      </w:tr>
      <w:tr w:rsidR="00B12FF3" w:rsidRPr="008C10B1" w14:paraId="42827C75"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EDD36C" w14:textId="77777777" w:rsidR="00B12FF3" w:rsidRPr="008C10B1" w:rsidRDefault="00B12FF3" w:rsidP="006F7246">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D49C71" w14:textId="77777777" w:rsidR="00B12FF3" w:rsidRPr="008C10B1" w:rsidRDefault="00B12FF3" w:rsidP="006F7246">
            <w:pPr>
              <w:rPr>
                <w:szCs w:val="20"/>
              </w:rPr>
            </w:pPr>
            <w:r w:rsidRPr="008C10B1">
              <w:rPr>
                <w:szCs w:val="20"/>
              </w:rPr>
              <w:t>9 dB</w:t>
            </w:r>
          </w:p>
        </w:tc>
      </w:tr>
      <w:tr w:rsidR="00B12FF3" w:rsidRPr="008C10B1" w14:paraId="63134888"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ED7371" w14:textId="77777777" w:rsidR="00B12FF3" w:rsidRPr="008C10B1" w:rsidRDefault="00B12FF3" w:rsidP="006F7246">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A726EDA" w14:textId="77777777" w:rsidR="00B12FF3" w:rsidRPr="008C10B1" w:rsidRDefault="00B12FF3" w:rsidP="006F7246">
            <w:pPr>
              <w:rPr>
                <w:szCs w:val="20"/>
              </w:rPr>
            </w:pPr>
            <w:r w:rsidRPr="008C10B1">
              <w:rPr>
                <w:szCs w:val="20"/>
              </w:rPr>
              <w:t>-174 dBm/Hz</w:t>
            </w:r>
          </w:p>
        </w:tc>
      </w:tr>
      <w:tr w:rsidR="00B12FF3" w:rsidRPr="008C10B1" w14:paraId="232D8230"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75D2711B" w14:textId="77777777" w:rsidR="00B12FF3" w:rsidRPr="008C10B1" w:rsidRDefault="00B12FF3" w:rsidP="006F7246">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54A01A3" w14:textId="77777777" w:rsidR="00B12FF3" w:rsidRPr="008C10B1" w:rsidRDefault="00B12FF3" w:rsidP="006F7246">
            <w:pPr>
              <w:rPr>
                <w:szCs w:val="20"/>
              </w:rPr>
            </w:pPr>
            <w:r w:rsidRPr="008C10B1">
              <w:rPr>
                <w:szCs w:val="20"/>
              </w:rPr>
              <w:t>Full Buffer</w:t>
            </w:r>
          </w:p>
        </w:tc>
      </w:tr>
      <w:tr w:rsidR="00B12FF3" w:rsidRPr="008C10B1" w14:paraId="3B08C439"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E83937" w14:textId="77777777" w:rsidR="00B12FF3" w:rsidRPr="008C10B1" w:rsidRDefault="00B12FF3" w:rsidP="006F7246">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E7BB4A" w14:textId="77777777" w:rsidR="00B12FF3" w:rsidRPr="008C10B1" w:rsidRDefault="00B12FF3" w:rsidP="006F7246">
            <w:pPr>
              <w:rPr>
                <w:szCs w:val="20"/>
              </w:rPr>
            </w:pPr>
            <w:r w:rsidRPr="008C10B1">
              <w:rPr>
                <w:szCs w:val="20"/>
              </w:rPr>
              <w:t>19</w:t>
            </w:r>
          </w:p>
        </w:tc>
      </w:tr>
      <w:tr w:rsidR="00B12FF3" w:rsidRPr="008C10B1" w14:paraId="433627CC"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5C9D57" w14:textId="77777777" w:rsidR="00B12FF3" w:rsidRPr="008C10B1" w:rsidRDefault="00B12FF3" w:rsidP="006F7246">
            <w:pPr>
              <w:rPr>
                <w:szCs w:val="20"/>
              </w:rPr>
            </w:pPr>
            <w:r w:rsidRPr="008C10B1">
              <w:rPr>
                <w:szCs w:val="20"/>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E0CFC41" w14:textId="77777777" w:rsidR="00B12FF3" w:rsidRPr="008C10B1" w:rsidRDefault="00B12FF3" w:rsidP="006F7246">
            <w:pPr>
              <w:rPr>
                <w:szCs w:val="20"/>
              </w:rPr>
            </w:pPr>
            <w:r w:rsidRPr="008C10B1">
              <w:rPr>
                <w:szCs w:val="20"/>
              </w:rPr>
              <w:t>102°</w:t>
            </w:r>
          </w:p>
        </w:tc>
      </w:tr>
      <w:tr w:rsidR="00B12FF3" w:rsidRPr="00625AFA" w14:paraId="59D4B8A0" w14:textId="77777777" w:rsidTr="006F7246">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A1A351" w14:textId="77777777" w:rsidR="00B12FF3" w:rsidRPr="008C10B1" w:rsidRDefault="00B12FF3" w:rsidP="006F7246">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03049C" w14:textId="77777777" w:rsidR="00B12FF3" w:rsidRPr="00625AFA" w:rsidRDefault="00B12FF3" w:rsidP="006F7246">
            <w:pPr>
              <w:rPr>
                <w:szCs w:val="20"/>
              </w:rPr>
            </w:pPr>
            <w:r w:rsidRPr="008C10B1">
              <w:rPr>
                <w:szCs w:val="20"/>
              </w:rPr>
              <w:t>35m</w:t>
            </w:r>
          </w:p>
        </w:tc>
      </w:tr>
    </w:tbl>
    <w:p w14:paraId="314858E3" w14:textId="77777777" w:rsidR="00B12FF3" w:rsidRDefault="00B12FF3" w:rsidP="00B12FF3">
      <w:pPr>
        <w:spacing w:after="180"/>
        <w:ind w:left="1288" w:hanging="284"/>
        <w:rPr>
          <w:color w:val="FF0000"/>
          <w:szCs w:val="20"/>
          <w:lang w:eastAsia="zh-CN"/>
        </w:rPr>
      </w:pPr>
    </w:p>
    <w:p w14:paraId="6DB3FC33" w14:textId="77777777" w:rsidR="00842705" w:rsidRPr="007A3338" w:rsidRDefault="00842705" w:rsidP="00842705"/>
    <w:p w14:paraId="0AD2E7EB" w14:textId="77777777" w:rsidR="00552B4F" w:rsidRDefault="00552B4F" w:rsidP="00552B4F">
      <w:pPr>
        <w:pStyle w:val="BodyText"/>
      </w:pPr>
    </w:p>
    <w:p w14:paraId="2C4CBD5A" w14:textId="7CDF44B1" w:rsidR="008A2D85" w:rsidRDefault="008A2D85"/>
    <w:p w14:paraId="768915DF" w14:textId="77777777" w:rsidR="00C85C36" w:rsidRPr="00C85C36" w:rsidRDefault="00C85C36" w:rsidP="00C85C36">
      <w:pPr>
        <w:pStyle w:val="BodyText"/>
        <w:rPr>
          <w:lang w:val="en-GB"/>
        </w:rPr>
      </w:pPr>
    </w:p>
    <w:sectPr w:rsidR="00C85C36" w:rsidRPr="00C85C36">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596EF" w14:textId="77777777" w:rsidR="001E5D3A" w:rsidRDefault="001E5D3A">
      <w:r>
        <w:separator/>
      </w:r>
    </w:p>
  </w:endnote>
  <w:endnote w:type="continuationSeparator" w:id="0">
    <w:p w14:paraId="2A2DA801" w14:textId="77777777" w:rsidR="001E5D3A" w:rsidRDefault="001E5D3A">
      <w:r>
        <w:continuationSeparator/>
      </w:r>
    </w:p>
  </w:endnote>
  <w:endnote w:type="continuationNotice" w:id="1">
    <w:p w14:paraId="06559416" w14:textId="77777777" w:rsidR="001E5D3A" w:rsidRDefault="001E5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054BA05F" w14:textId="77777777" w:rsidR="00AC7178" w:rsidRDefault="00AC71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AC7178" w:rsidRDefault="00AC7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5CE13" w14:textId="77777777" w:rsidR="001E5D3A" w:rsidRDefault="001E5D3A">
      <w:r>
        <w:separator/>
      </w:r>
    </w:p>
  </w:footnote>
  <w:footnote w:type="continuationSeparator" w:id="0">
    <w:p w14:paraId="183527E4" w14:textId="77777777" w:rsidR="001E5D3A" w:rsidRDefault="001E5D3A">
      <w:r>
        <w:continuationSeparator/>
      </w:r>
    </w:p>
  </w:footnote>
  <w:footnote w:type="continuationNotice" w:id="1">
    <w:p w14:paraId="4B150A6D" w14:textId="77777777" w:rsidR="001E5D3A" w:rsidRDefault="001E5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C357F" w14:textId="77777777" w:rsidR="00AC7178" w:rsidRDefault="00AC7178" w:rsidP="003422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EF54E8"/>
    <w:multiLevelType w:val="hybridMultilevel"/>
    <w:tmpl w:val="41CA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15026"/>
    <w:rsid w:val="00025745"/>
    <w:rsid w:val="00027A12"/>
    <w:rsid w:val="00061037"/>
    <w:rsid w:val="00067AB0"/>
    <w:rsid w:val="000B2102"/>
    <w:rsid w:val="000D7466"/>
    <w:rsid w:val="00113E46"/>
    <w:rsid w:val="001428FC"/>
    <w:rsid w:val="00154E95"/>
    <w:rsid w:val="00162B32"/>
    <w:rsid w:val="001A233A"/>
    <w:rsid w:val="001E5D3A"/>
    <w:rsid w:val="00221033"/>
    <w:rsid w:val="002C5D4D"/>
    <w:rsid w:val="002E7DCE"/>
    <w:rsid w:val="002F0966"/>
    <w:rsid w:val="002F6055"/>
    <w:rsid w:val="002F795B"/>
    <w:rsid w:val="002F7EFE"/>
    <w:rsid w:val="00342261"/>
    <w:rsid w:val="0036195D"/>
    <w:rsid w:val="003D3002"/>
    <w:rsid w:val="00416839"/>
    <w:rsid w:val="00456A15"/>
    <w:rsid w:val="00492C0C"/>
    <w:rsid w:val="004A1C83"/>
    <w:rsid w:val="004A2DF2"/>
    <w:rsid w:val="004B0E03"/>
    <w:rsid w:val="004B658E"/>
    <w:rsid w:val="00506E30"/>
    <w:rsid w:val="0052344E"/>
    <w:rsid w:val="00552B4F"/>
    <w:rsid w:val="005568D9"/>
    <w:rsid w:val="005618AA"/>
    <w:rsid w:val="005C4E3A"/>
    <w:rsid w:val="006214C1"/>
    <w:rsid w:val="00670D9E"/>
    <w:rsid w:val="006C7402"/>
    <w:rsid w:val="006F18E1"/>
    <w:rsid w:val="006F5034"/>
    <w:rsid w:val="006F7246"/>
    <w:rsid w:val="00742905"/>
    <w:rsid w:val="007A3338"/>
    <w:rsid w:val="007B10B8"/>
    <w:rsid w:val="008100AA"/>
    <w:rsid w:val="00833DF7"/>
    <w:rsid w:val="00842705"/>
    <w:rsid w:val="00851636"/>
    <w:rsid w:val="00854B59"/>
    <w:rsid w:val="008A2D85"/>
    <w:rsid w:val="008A52BB"/>
    <w:rsid w:val="008C1157"/>
    <w:rsid w:val="008C6212"/>
    <w:rsid w:val="009134DC"/>
    <w:rsid w:val="009E6173"/>
    <w:rsid w:val="00A05DAF"/>
    <w:rsid w:val="00A31311"/>
    <w:rsid w:val="00A60953"/>
    <w:rsid w:val="00A81335"/>
    <w:rsid w:val="00AC7178"/>
    <w:rsid w:val="00B12FF3"/>
    <w:rsid w:val="00B25CAE"/>
    <w:rsid w:val="00B751F5"/>
    <w:rsid w:val="00BB029F"/>
    <w:rsid w:val="00BD110E"/>
    <w:rsid w:val="00C36D7E"/>
    <w:rsid w:val="00C400F9"/>
    <w:rsid w:val="00C558F2"/>
    <w:rsid w:val="00C65814"/>
    <w:rsid w:val="00C85C36"/>
    <w:rsid w:val="00CB469B"/>
    <w:rsid w:val="00CD4B70"/>
    <w:rsid w:val="00D415D6"/>
    <w:rsid w:val="00D545C3"/>
    <w:rsid w:val="00D56054"/>
    <w:rsid w:val="00D751EB"/>
    <w:rsid w:val="00DF6AE5"/>
    <w:rsid w:val="00E66035"/>
    <w:rsid w:val="00EB5CEB"/>
    <w:rsid w:val="00EC0D70"/>
    <w:rsid w:val="00F232DC"/>
    <w:rsid w:val="00FB3E0A"/>
    <w:rsid w:val="00FD2D83"/>
    <w:rsid w:val="00FE5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1640"/>
  <w15:chartTrackingRefBased/>
  <w15:docId w15:val="{5BB19364-974D-45B9-92F9-600CE39B0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52B4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52B4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552B4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52B4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Strong">
    <w:name w:val="Strong"/>
    <w:basedOn w:val="DefaultParagraphFont"/>
    <w:uiPriority w:val="22"/>
    <w:qFormat/>
    <w:rsid w:val="00113E46"/>
    <w:rPr>
      <w:b/>
      <w:bCs/>
    </w:rPr>
  </w:style>
  <w:style w:type="character" w:styleId="CommentReference">
    <w:name w:val="annotation reference"/>
    <w:basedOn w:val="DefaultParagraphFont"/>
    <w:uiPriority w:val="99"/>
    <w:semiHidden/>
    <w:unhideWhenUsed/>
    <w:rsid w:val="00113E46"/>
    <w:rPr>
      <w:sz w:val="16"/>
      <w:szCs w:val="16"/>
    </w:rPr>
  </w:style>
  <w:style w:type="paragraph" w:styleId="CommentText">
    <w:name w:val="annotation text"/>
    <w:basedOn w:val="Normal"/>
    <w:link w:val="CommentTextChar"/>
    <w:uiPriority w:val="99"/>
    <w:semiHidden/>
    <w:unhideWhenUsed/>
    <w:rsid w:val="00113E46"/>
    <w:pPr>
      <w:spacing w:after="160"/>
    </w:pPr>
    <w:rPr>
      <w:rFonts w:asciiTheme="minorHAnsi" w:eastAsiaTheme="minorHAnsi" w:hAnsiTheme="minorHAnsi" w:cstheme="minorBidi"/>
      <w:szCs w:val="20"/>
    </w:rPr>
  </w:style>
  <w:style w:type="character" w:customStyle="1" w:styleId="CommentTextChar">
    <w:name w:val="Comment Text Char"/>
    <w:basedOn w:val="DefaultParagraphFont"/>
    <w:link w:val="CommentText"/>
    <w:uiPriority w:val="99"/>
    <w:semiHidden/>
    <w:rsid w:val="00113E46"/>
    <w:rPr>
      <w:sz w:val="20"/>
      <w:szCs w:val="20"/>
    </w:rPr>
  </w:style>
  <w:style w:type="paragraph" w:styleId="CommentSubject">
    <w:name w:val="annotation subject"/>
    <w:basedOn w:val="CommentText"/>
    <w:next w:val="CommentText"/>
    <w:link w:val="CommentSubjectChar"/>
    <w:uiPriority w:val="99"/>
    <w:semiHidden/>
    <w:unhideWhenUsed/>
    <w:rsid w:val="009E6173"/>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E6173"/>
    <w:rPr>
      <w:rFonts w:ascii="Times New Roman" w:eastAsia="Times New Roman" w:hAnsi="Times New Roman" w:cs="Times New Roman"/>
      <w:b/>
      <w:bCs/>
      <w:sz w:val="20"/>
      <w:szCs w:val="20"/>
    </w:rPr>
  </w:style>
  <w:style w:type="paragraph" w:styleId="ListParagraph">
    <w:name w:val="List Paragraph"/>
    <w:basedOn w:val="Normal"/>
    <w:uiPriority w:val="34"/>
    <w:qFormat/>
    <w:rsid w:val="00D545C3"/>
    <w:pPr>
      <w:ind w:left="720"/>
      <w:contextualSpacing/>
    </w:pPr>
  </w:style>
  <w:style w:type="paragraph" w:styleId="Revision">
    <w:name w:val="Revision"/>
    <w:hidden/>
    <w:uiPriority w:val="99"/>
    <w:semiHidden/>
    <w:rsid w:val="00A60953"/>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782716">
      <w:bodyDiv w:val="1"/>
      <w:marLeft w:val="0"/>
      <w:marRight w:val="0"/>
      <w:marTop w:val="0"/>
      <w:marBottom w:val="0"/>
      <w:divBdr>
        <w:top w:val="none" w:sz="0" w:space="0" w:color="auto"/>
        <w:left w:val="none" w:sz="0" w:space="0" w:color="auto"/>
        <w:bottom w:val="none" w:sz="0" w:space="0" w:color="auto"/>
        <w:right w:val="none" w:sz="0" w:space="0" w:color="auto"/>
      </w:divBdr>
    </w:div>
    <w:div w:id="880944727">
      <w:bodyDiv w:val="1"/>
      <w:marLeft w:val="0"/>
      <w:marRight w:val="0"/>
      <w:marTop w:val="0"/>
      <w:marBottom w:val="0"/>
      <w:divBdr>
        <w:top w:val="none" w:sz="0" w:space="0" w:color="auto"/>
        <w:left w:val="none" w:sz="0" w:space="0" w:color="auto"/>
        <w:bottom w:val="none" w:sz="0" w:space="0" w:color="auto"/>
        <w:right w:val="none" w:sz="0" w:space="0" w:color="auto"/>
      </w:divBdr>
    </w:div>
    <w:div w:id="1113598155">
      <w:bodyDiv w:val="1"/>
      <w:marLeft w:val="0"/>
      <w:marRight w:val="0"/>
      <w:marTop w:val="0"/>
      <w:marBottom w:val="0"/>
      <w:divBdr>
        <w:top w:val="none" w:sz="0" w:space="0" w:color="auto"/>
        <w:left w:val="none" w:sz="0" w:space="0" w:color="auto"/>
        <w:bottom w:val="none" w:sz="0" w:space="0" w:color="auto"/>
        <w:right w:val="none" w:sz="0" w:space="0" w:color="auto"/>
      </w:divBdr>
    </w:div>
    <w:div w:id="12190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image" Target="media/image5.sv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0294418-EF0E-46AE-948B-3D2E1C132A7E}">
  <ds:schemaRefs>
    <ds:schemaRef ds:uri="http://schemas.microsoft.com/sharepoint/v3/contenttype/forms"/>
  </ds:schemaRefs>
</ds:datastoreItem>
</file>

<file path=customXml/itemProps2.xml><?xml version="1.0" encoding="utf-8"?>
<ds:datastoreItem xmlns:ds="http://schemas.openxmlformats.org/officeDocument/2006/customXml" ds:itemID="{C17A9095-E270-4EF0-B791-47D29E0E5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F33214-456B-40E8-BE60-28F441FA4D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2932</Words>
  <Characters>16716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Asbjörn Grövlen</cp:lastModifiedBy>
  <cp:revision>4</cp:revision>
  <dcterms:created xsi:type="dcterms:W3CDTF">2021-11-29T21:59:00Z</dcterms:created>
  <dcterms:modified xsi:type="dcterms:W3CDTF">2021-11-29T22:01:00Z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